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05" w:rsidRPr="00F26698" w:rsidRDefault="00670505" w:rsidP="00670505">
      <w:pPr>
        <w:jc w:val="center"/>
        <w:rPr>
          <w:rFonts w:ascii="Arial" w:hAnsi="Arial" w:cs="Arial"/>
          <w:b/>
          <w:sz w:val="36"/>
          <w:szCs w:val="36"/>
        </w:rPr>
      </w:pPr>
      <w:bookmarkStart w:id="0" w:name="_GoBack"/>
      <w:bookmarkEnd w:id="0"/>
      <w:r>
        <w:rPr>
          <w:rFonts w:ascii="Arial" w:hAnsi="Arial" w:cs="Arial"/>
          <w:b/>
          <w:sz w:val="36"/>
          <w:szCs w:val="36"/>
        </w:rPr>
        <w:t xml:space="preserve">Access to Medical Records Policy (Scotland) </w:t>
      </w:r>
    </w:p>
    <w:p w:rsidR="00670505" w:rsidRPr="000858D5" w:rsidRDefault="00670505" w:rsidP="00670505">
      <w:pPr>
        <w:pStyle w:val="Heading1"/>
        <w:keepLines/>
        <w:pBdr>
          <w:bottom w:val="single" w:sz="4" w:space="1" w:color="595959" w:themeColor="text1" w:themeTint="A6"/>
        </w:pBdr>
        <w:spacing w:before="360" w:after="160" w:line="259" w:lineRule="auto"/>
        <w:rPr>
          <w:sz w:val="28"/>
          <w:szCs w:val="28"/>
        </w:rPr>
      </w:pPr>
      <w:bookmarkStart w:id="1" w:name="_Toc95126405"/>
      <w:r>
        <w:rPr>
          <w:sz w:val="28"/>
          <w:szCs w:val="28"/>
        </w:rPr>
        <w:t>Introduction</w:t>
      </w:r>
      <w:bookmarkEnd w:id="1"/>
    </w:p>
    <w:p w:rsidR="00670505" w:rsidRPr="00B23F40" w:rsidRDefault="00670505" w:rsidP="00670505">
      <w:pPr>
        <w:pStyle w:val="Heading2"/>
        <w:rPr>
          <w:rFonts w:ascii="Arial" w:hAnsi="Arial" w:cs="Arial"/>
          <w:smallCaps w:val="0"/>
          <w:sz w:val="24"/>
          <w:szCs w:val="24"/>
        </w:rPr>
      </w:pPr>
      <w:bookmarkStart w:id="2" w:name="_Toc95126406"/>
      <w:r w:rsidRPr="00B23F40">
        <w:rPr>
          <w:rFonts w:ascii="Arial" w:hAnsi="Arial" w:cs="Arial"/>
          <w:smallCaps w:val="0"/>
          <w:sz w:val="24"/>
          <w:szCs w:val="24"/>
        </w:rPr>
        <w:t>Policy statement</w:t>
      </w:r>
      <w:bookmarkEnd w:id="2"/>
    </w:p>
    <w:p w:rsidR="00670505" w:rsidRPr="001A01D7" w:rsidRDefault="00670505" w:rsidP="00670505">
      <w:pPr>
        <w:rPr>
          <w:lang w:val="en-US"/>
        </w:rPr>
      </w:pPr>
    </w:p>
    <w:p w:rsidR="00670505" w:rsidRPr="0046666B" w:rsidRDefault="00670505" w:rsidP="00670505">
      <w:pPr>
        <w:pStyle w:val="Default"/>
        <w:rPr>
          <w:sz w:val="22"/>
          <w:szCs w:val="22"/>
        </w:rPr>
      </w:pPr>
      <w:r w:rsidRPr="00A44AAE">
        <w:rPr>
          <w:sz w:val="22"/>
          <w:szCs w:val="22"/>
        </w:rPr>
        <w:t xml:space="preserve">The law states that </w:t>
      </w:r>
      <w:r>
        <w:rPr>
          <w:sz w:val="22"/>
          <w:szCs w:val="22"/>
        </w:rPr>
        <w:t>practice</w:t>
      </w:r>
      <w:r w:rsidRPr="00A44AAE">
        <w:rPr>
          <w:sz w:val="22"/>
          <w:szCs w:val="22"/>
        </w:rPr>
        <w:t>s must, when requested by an individual, give that person access to their personal health information and</w:t>
      </w:r>
      <w:r>
        <w:rPr>
          <w:sz w:val="22"/>
          <w:szCs w:val="22"/>
        </w:rPr>
        <w:t>,</w:t>
      </w:r>
      <w:r w:rsidRPr="00A44AAE">
        <w:rPr>
          <w:sz w:val="22"/>
          <w:szCs w:val="22"/>
        </w:rPr>
        <w:t xml:space="preserve"> occasionally, certain relevant information pertaining to others. In order to do this, they must have procedures in</w:t>
      </w:r>
      <w:r>
        <w:rPr>
          <w:sz w:val="22"/>
          <w:szCs w:val="22"/>
        </w:rPr>
        <w:t xml:space="preserve"> </w:t>
      </w:r>
      <w:r w:rsidRPr="00A44AAE">
        <w:rPr>
          <w:sz w:val="22"/>
          <w:szCs w:val="22"/>
        </w:rPr>
        <w:t xml:space="preserve">place that allow for easy retrieval and assimilation of this information. </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sidRPr="00B23F40">
        <w:rPr>
          <w:rFonts w:ascii="Arial" w:hAnsi="Arial" w:cs="Arial"/>
          <w:sz w:val="22"/>
          <w:szCs w:val="22"/>
          <w:lang w:val="en-US"/>
        </w:rPr>
        <w:t xml:space="preserve">The purpose of this document is to </w:t>
      </w:r>
      <w:r>
        <w:rPr>
          <w:rFonts w:ascii="Arial" w:hAnsi="Arial" w:cs="Arial"/>
          <w:sz w:val="22"/>
          <w:szCs w:val="22"/>
          <w:lang w:val="en-US"/>
        </w:rPr>
        <w:t>ensure appropriate procedures are in place at Fortrose Medical Practice to enable individuals to apply for access to health records (commonly referred to as a medical record), or by requesting a copy, and</w:t>
      </w:r>
      <w:r w:rsidRPr="00173EE5">
        <w:rPr>
          <w:rFonts w:ascii="Arial" w:hAnsi="Arial" w:cs="Arial"/>
          <w:sz w:val="22"/>
          <w:szCs w:val="22"/>
          <w:lang w:val="en-US"/>
        </w:rPr>
        <w:t xml:space="preserve"> to enable </w:t>
      </w:r>
      <w:r>
        <w:rPr>
          <w:rFonts w:ascii="Arial" w:hAnsi="Arial" w:cs="Arial"/>
          <w:sz w:val="22"/>
          <w:szCs w:val="22"/>
          <w:lang w:val="en-US"/>
        </w:rPr>
        <w:t xml:space="preserve">authorised </w:t>
      </w:r>
      <w:r w:rsidRPr="00173EE5">
        <w:rPr>
          <w:rFonts w:ascii="Arial" w:hAnsi="Arial" w:cs="Arial"/>
          <w:sz w:val="22"/>
          <w:szCs w:val="22"/>
          <w:lang w:val="en-US"/>
        </w:rPr>
        <w:t>individuals to apply for access to information held about other people</w:t>
      </w:r>
      <w:r>
        <w:rPr>
          <w:rFonts w:ascii="Arial" w:hAnsi="Arial" w:cs="Arial"/>
          <w:sz w:val="22"/>
          <w:szCs w:val="22"/>
          <w:lang w:val="en-US"/>
        </w:rPr>
        <w:t>.</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Access to medical records can be provided via:</w:t>
      </w:r>
    </w:p>
    <w:p w:rsidR="00670505" w:rsidRDefault="00670505" w:rsidP="00670505">
      <w:pPr>
        <w:rPr>
          <w:rFonts w:ascii="Arial" w:hAnsi="Arial" w:cs="Arial"/>
          <w:sz w:val="22"/>
          <w:szCs w:val="22"/>
          <w:lang w:val="en-US"/>
        </w:rPr>
      </w:pPr>
    </w:p>
    <w:p w:rsidR="00670505" w:rsidRDefault="00670505" w:rsidP="00670505">
      <w:pPr>
        <w:pStyle w:val="ListParagraph"/>
        <w:numPr>
          <w:ilvl w:val="0"/>
          <w:numId w:val="9"/>
        </w:numPr>
        <w:rPr>
          <w:rFonts w:ascii="Arial" w:hAnsi="Arial" w:cs="Arial"/>
          <w:sz w:val="22"/>
          <w:szCs w:val="22"/>
          <w:lang w:val="en-US"/>
        </w:rPr>
      </w:pPr>
      <w:r>
        <w:rPr>
          <w:rFonts w:ascii="Arial" w:hAnsi="Arial" w:cs="Arial"/>
          <w:sz w:val="22"/>
          <w:szCs w:val="22"/>
          <w:lang w:val="en-US"/>
        </w:rPr>
        <w:t xml:space="preserve">A </w:t>
      </w:r>
      <w:r w:rsidRPr="003F76E2">
        <w:rPr>
          <w:rFonts w:ascii="Arial" w:hAnsi="Arial" w:cs="Arial"/>
          <w:sz w:val="22"/>
          <w:szCs w:val="22"/>
          <w:lang w:val="en-US"/>
        </w:rPr>
        <w:t xml:space="preserve">verbal </w:t>
      </w:r>
      <w:r>
        <w:rPr>
          <w:rFonts w:ascii="Arial" w:hAnsi="Arial" w:cs="Arial"/>
          <w:sz w:val="22"/>
          <w:szCs w:val="22"/>
          <w:lang w:val="en-US"/>
        </w:rPr>
        <w:t xml:space="preserve">subject access request (SAR) </w:t>
      </w:r>
    </w:p>
    <w:p w:rsidR="00670505" w:rsidRPr="003F76E2" w:rsidRDefault="00670505" w:rsidP="00670505">
      <w:pPr>
        <w:pStyle w:val="ListParagraph"/>
        <w:numPr>
          <w:ilvl w:val="0"/>
          <w:numId w:val="9"/>
        </w:numPr>
        <w:rPr>
          <w:rFonts w:ascii="Arial" w:hAnsi="Arial" w:cs="Arial"/>
          <w:sz w:val="22"/>
          <w:szCs w:val="22"/>
          <w:lang w:val="en-US"/>
        </w:rPr>
      </w:pPr>
      <w:r>
        <w:rPr>
          <w:rFonts w:ascii="Arial" w:hAnsi="Arial" w:cs="Arial"/>
          <w:sz w:val="22"/>
          <w:szCs w:val="22"/>
          <w:lang w:val="en-US"/>
        </w:rPr>
        <w:t xml:space="preserve">A </w:t>
      </w:r>
      <w:r w:rsidRPr="003F76E2">
        <w:rPr>
          <w:rFonts w:ascii="Arial" w:hAnsi="Arial" w:cs="Arial"/>
          <w:sz w:val="22"/>
          <w:szCs w:val="22"/>
          <w:lang w:val="en-US"/>
        </w:rPr>
        <w:t xml:space="preserve">written </w:t>
      </w:r>
      <w:r>
        <w:rPr>
          <w:rFonts w:ascii="Arial" w:hAnsi="Arial" w:cs="Arial"/>
          <w:sz w:val="22"/>
          <w:szCs w:val="22"/>
          <w:lang w:val="en-US"/>
        </w:rPr>
        <w:t>SAR including email and/or through social media</w:t>
      </w:r>
    </w:p>
    <w:p w:rsidR="00670505" w:rsidRDefault="00670505" w:rsidP="00670505">
      <w:pPr>
        <w:rPr>
          <w:rFonts w:ascii="Arial" w:hAnsi="Arial" w:cs="Arial"/>
          <w:sz w:val="22"/>
          <w:szCs w:val="22"/>
          <w:lang w:val="en-US"/>
        </w:rPr>
      </w:pPr>
    </w:p>
    <w:p w:rsidR="00670505" w:rsidRPr="00173EE5" w:rsidRDefault="00670505" w:rsidP="00670505">
      <w:pPr>
        <w:rPr>
          <w:rFonts w:ascii="Arial" w:hAnsi="Arial" w:cs="Arial"/>
          <w:sz w:val="22"/>
          <w:szCs w:val="22"/>
          <w:lang w:val="en-US"/>
        </w:rPr>
      </w:pPr>
      <w:r w:rsidRPr="00173EE5">
        <w:rPr>
          <w:rFonts w:ascii="Arial" w:hAnsi="Arial" w:cs="Arial"/>
          <w:sz w:val="22"/>
          <w:szCs w:val="22"/>
          <w:lang w:val="en-US"/>
        </w:rPr>
        <w:t>This policy is written in conjunction with the following government legislation:</w:t>
      </w:r>
    </w:p>
    <w:p w:rsidR="00670505" w:rsidRPr="00173EE5" w:rsidRDefault="00670505" w:rsidP="00670505">
      <w:pPr>
        <w:rPr>
          <w:rFonts w:ascii="Arial" w:hAnsi="Arial" w:cs="Arial"/>
          <w:sz w:val="22"/>
          <w:szCs w:val="22"/>
          <w:lang w:val="en-US"/>
        </w:rPr>
      </w:pPr>
    </w:p>
    <w:p w:rsidR="00670505" w:rsidRPr="00380127" w:rsidRDefault="009C35B1" w:rsidP="00670505">
      <w:pPr>
        <w:pStyle w:val="ListParagraph"/>
        <w:numPr>
          <w:ilvl w:val="0"/>
          <w:numId w:val="10"/>
        </w:numPr>
        <w:rPr>
          <w:rFonts w:ascii="Arial" w:hAnsi="Arial" w:cs="Arial"/>
          <w:sz w:val="22"/>
          <w:szCs w:val="22"/>
        </w:rPr>
      </w:pPr>
      <w:hyperlink r:id="rId9" w:anchor=":~:text=Access%20to%20Health%20Records%20Act%20%201990%20c.,arising%20out%20%20of%20the%20%20patient%27s%20death." w:history="1">
        <w:r w:rsidR="00670505" w:rsidRPr="00380127">
          <w:rPr>
            <w:rStyle w:val="Hyperlink"/>
            <w:rFonts w:ascii="Arial" w:hAnsi="Arial" w:cs="Arial"/>
            <w:sz w:val="22"/>
            <w:szCs w:val="22"/>
          </w:rPr>
          <w:t>Access to Health Records Act 1990</w:t>
        </w:r>
      </w:hyperlink>
    </w:p>
    <w:p w:rsidR="00670505" w:rsidRPr="00380127" w:rsidRDefault="009C35B1" w:rsidP="00670505">
      <w:pPr>
        <w:pStyle w:val="ListParagraph"/>
        <w:numPr>
          <w:ilvl w:val="0"/>
          <w:numId w:val="10"/>
        </w:numPr>
        <w:rPr>
          <w:rFonts w:ascii="Arial" w:hAnsi="Arial" w:cs="Arial"/>
          <w:sz w:val="22"/>
          <w:szCs w:val="22"/>
        </w:rPr>
      </w:pPr>
      <w:hyperlink r:id="rId10" w:history="1">
        <w:r w:rsidR="00670505" w:rsidRPr="00380127">
          <w:rPr>
            <w:rStyle w:val="Hyperlink"/>
            <w:rFonts w:ascii="Arial" w:hAnsi="Arial" w:cs="Arial"/>
            <w:sz w:val="22"/>
            <w:szCs w:val="22"/>
          </w:rPr>
          <w:t>Access to Medical Reports Act 1988</w:t>
        </w:r>
      </w:hyperlink>
    </w:p>
    <w:p w:rsidR="00670505" w:rsidRPr="00380127" w:rsidRDefault="009C35B1" w:rsidP="00670505">
      <w:pPr>
        <w:pStyle w:val="ListParagraph"/>
        <w:numPr>
          <w:ilvl w:val="0"/>
          <w:numId w:val="10"/>
        </w:numPr>
        <w:rPr>
          <w:rFonts w:ascii="Arial" w:hAnsi="Arial" w:cs="Arial"/>
          <w:sz w:val="22"/>
          <w:szCs w:val="22"/>
        </w:rPr>
      </w:pPr>
      <w:hyperlink r:id="rId11" w:history="1">
        <w:r w:rsidR="00670505">
          <w:rPr>
            <w:rStyle w:val="Hyperlink"/>
            <w:rFonts w:ascii="Arial" w:hAnsi="Arial" w:cs="Arial"/>
            <w:sz w:val="22"/>
            <w:szCs w:val="22"/>
          </w:rPr>
          <w:t xml:space="preserve">UK General Data Protection Regulation </w:t>
        </w:r>
      </w:hyperlink>
      <w:r w:rsidR="00670505">
        <w:rPr>
          <w:rStyle w:val="Hyperlink"/>
          <w:rFonts w:ascii="Arial" w:hAnsi="Arial" w:cs="Arial"/>
          <w:sz w:val="22"/>
          <w:szCs w:val="22"/>
        </w:rPr>
        <w:t>(UK GDPR)</w:t>
      </w:r>
    </w:p>
    <w:p w:rsidR="00670505" w:rsidRPr="00380127" w:rsidRDefault="009C35B1" w:rsidP="00670505">
      <w:pPr>
        <w:pStyle w:val="ListParagraph"/>
        <w:numPr>
          <w:ilvl w:val="0"/>
          <w:numId w:val="10"/>
        </w:numPr>
        <w:rPr>
          <w:rFonts w:ascii="Arial" w:hAnsi="Arial" w:cs="Arial"/>
          <w:sz w:val="22"/>
          <w:szCs w:val="22"/>
        </w:rPr>
      </w:pPr>
      <w:hyperlink r:id="rId12" w:history="1">
        <w:r w:rsidR="00670505">
          <w:rPr>
            <w:rStyle w:val="Hyperlink"/>
            <w:rFonts w:ascii="Arial" w:hAnsi="Arial" w:cs="Arial"/>
            <w:sz w:val="22"/>
            <w:szCs w:val="22"/>
          </w:rPr>
          <w:t>Data Protection Act 2018</w:t>
        </w:r>
      </w:hyperlink>
    </w:p>
    <w:p w:rsidR="00670505" w:rsidRPr="0096213B" w:rsidRDefault="009C35B1" w:rsidP="00670505">
      <w:pPr>
        <w:pStyle w:val="ListParagraph"/>
        <w:numPr>
          <w:ilvl w:val="0"/>
          <w:numId w:val="10"/>
        </w:numPr>
        <w:rPr>
          <w:rStyle w:val="Hyperlink"/>
          <w:rFonts w:ascii="Arial" w:hAnsi="Arial" w:cs="Arial"/>
          <w:color w:val="auto"/>
          <w:sz w:val="22"/>
          <w:szCs w:val="22"/>
          <w:u w:val="none"/>
        </w:rPr>
      </w:pPr>
      <w:hyperlink r:id="rId13" w:history="1">
        <w:r w:rsidR="00670505" w:rsidRPr="00380127">
          <w:rPr>
            <w:rStyle w:val="Hyperlink"/>
            <w:rFonts w:ascii="Arial" w:hAnsi="Arial" w:cs="Arial"/>
            <w:sz w:val="22"/>
            <w:szCs w:val="22"/>
          </w:rPr>
          <w:t>Data Protection (Subject Access Modification) (Health) Order 2000</w:t>
        </w:r>
      </w:hyperlink>
    </w:p>
    <w:p w:rsidR="00670505" w:rsidRPr="0096213B" w:rsidRDefault="009C35B1" w:rsidP="00670505">
      <w:pPr>
        <w:pStyle w:val="ListParagraph"/>
        <w:numPr>
          <w:ilvl w:val="0"/>
          <w:numId w:val="10"/>
        </w:numPr>
        <w:rPr>
          <w:rStyle w:val="Hyperlink"/>
          <w:rFonts w:ascii="Arial" w:hAnsi="Arial" w:cs="Arial"/>
          <w:color w:val="auto"/>
          <w:sz w:val="22"/>
          <w:szCs w:val="22"/>
          <w:u w:val="none"/>
        </w:rPr>
      </w:pPr>
      <w:hyperlink r:id="rId14" w:history="1">
        <w:r w:rsidR="00670505" w:rsidRPr="00397EAC">
          <w:rPr>
            <w:rStyle w:val="Hyperlink"/>
            <w:rFonts w:ascii="Arial" w:hAnsi="Arial" w:cs="Arial"/>
            <w:sz w:val="22"/>
            <w:szCs w:val="22"/>
          </w:rPr>
          <w:t>Age of Legal Capacity (Scotland) Act 1991</w:t>
        </w:r>
      </w:hyperlink>
    </w:p>
    <w:p w:rsidR="00670505" w:rsidRPr="0096213B" w:rsidRDefault="009C35B1" w:rsidP="00670505">
      <w:pPr>
        <w:pStyle w:val="ListParagraph"/>
        <w:numPr>
          <w:ilvl w:val="0"/>
          <w:numId w:val="10"/>
        </w:numPr>
        <w:rPr>
          <w:rStyle w:val="Hyperlink"/>
          <w:rFonts w:ascii="Arial" w:hAnsi="Arial" w:cs="Arial"/>
          <w:color w:val="auto"/>
          <w:sz w:val="22"/>
          <w:szCs w:val="22"/>
          <w:u w:val="none"/>
        </w:rPr>
      </w:pPr>
      <w:hyperlink r:id="rId15" w:history="1">
        <w:r w:rsidR="00670505" w:rsidRPr="00AB55E9">
          <w:rPr>
            <w:rStyle w:val="Hyperlink"/>
            <w:rFonts w:ascii="Arial" w:hAnsi="Arial" w:cs="Arial"/>
            <w:sz w:val="22"/>
            <w:szCs w:val="22"/>
          </w:rPr>
          <w:t>Adults with Incapacity (Scotland) Act 2000</w:t>
        </w:r>
      </w:hyperlink>
    </w:p>
    <w:p w:rsidR="00670505" w:rsidRPr="00B23F40" w:rsidRDefault="00670505" w:rsidP="00670505">
      <w:pPr>
        <w:pStyle w:val="Heading2"/>
        <w:rPr>
          <w:rFonts w:ascii="Arial" w:hAnsi="Arial" w:cs="Arial"/>
          <w:smallCaps w:val="0"/>
          <w:sz w:val="24"/>
          <w:szCs w:val="24"/>
        </w:rPr>
      </w:pPr>
      <w:bookmarkStart w:id="3" w:name="_Toc93834685"/>
      <w:bookmarkStart w:id="4" w:name="_Toc95126275"/>
      <w:bookmarkStart w:id="5" w:name="_Toc95126407"/>
      <w:bookmarkStart w:id="6" w:name="_Toc95126408"/>
      <w:bookmarkEnd w:id="3"/>
      <w:bookmarkEnd w:id="4"/>
      <w:bookmarkEnd w:id="5"/>
      <w:r w:rsidRPr="00B23F40">
        <w:rPr>
          <w:rFonts w:ascii="Arial" w:hAnsi="Arial" w:cs="Arial"/>
          <w:smallCaps w:val="0"/>
          <w:sz w:val="24"/>
          <w:szCs w:val="24"/>
        </w:rPr>
        <w:t>Status</w:t>
      </w:r>
      <w:bookmarkEnd w:id="6"/>
    </w:p>
    <w:p w:rsidR="00670505" w:rsidRDefault="00670505" w:rsidP="00670505">
      <w:pPr>
        <w:rPr>
          <w:rFonts w:ascii="Arial" w:hAnsi="Arial" w:cs="Arial"/>
          <w:sz w:val="22"/>
          <w:szCs w:val="22"/>
          <w:lang w:val="en-US"/>
        </w:rPr>
      </w:pPr>
    </w:p>
    <w:p w:rsidR="00670505" w:rsidRPr="00173EE5" w:rsidRDefault="00670505" w:rsidP="00670505">
      <w:pPr>
        <w:rPr>
          <w:rFonts w:ascii="Arial" w:hAnsi="Arial" w:cs="Arial"/>
          <w:sz w:val="22"/>
          <w:szCs w:val="22"/>
          <w:lang w:val="en-US"/>
        </w:rPr>
      </w:pPr>
      <w:r>
        <w:rPr>
          <w:rFonts w:ascii="Arial" w:hAnsi="Arial" w:cs="Arial"/>
          <w:sz w:val="22"/>
          <w:szCs w:val="22"/>
          <w:lang w:val="en-US"/>
        </w:rPr>
        <w:t xml:space="preserve">The practice </w:t>
      </w:r>
      <w:r w:rsidRPr="00173EE5">
        <w:rPr>
          <w:rFonts w:ascii="Arial" w:hAnsi="Arial" w:cs="Arial"/>
          <w:sz w:val="22"/>
          <w:szCs w:val="22"/>
          <w:lang w:val="en-US"/>
        </w:rPr>
        <w:t>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6" w:history="1">
        <w:r w:rsidRPr="000B0BCF">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173EE5">
        <w:rPr>
          <w:rFonts w:ascii="Arial" w:hAnsi="Arial" w:cs="Arial"/>
          <w:sz w:val="22"/>
          <w:szCs w:val="22"/>
          <w:lang w:val="en-US"/>
        </w:rPr>
        <w:t>Consideration has been given to the impact t</w:t>
      </w:r>
      <w:r>
        <w:rPr>
          <w:rFonts w:ascii="Arial" w:hAnsi="Arial" w:cs="Arial"/>
          <w:sz w:val="22"/>
          <w:szCs w:val="22"/>
          <w:lang w:val="en-US"/>
        </w:rPr>
        <w:t>his policy might have regarding</w:t>
      </w:r>
      <w:r w:rsidRPr="00173EE5">
        <w:rPr>
          <w:rFonts w:ascii="Arial" w:hAnsi="Arial" w:cs="Arial"/>
          <w:sz w:val="22"/>
          <w:szCs w:val="22"/>
          <w:lang w:val="en-US"/>
        </w:rPr>
        <w:t xml:space="preserve"> the individual protected characteristics of those to whom it applies.</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rPr>
      </w:pPr>
      <w:r w:rsidRPr="00202C05">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rsidR="00670505" w:rsidRPr="00E63D4F" w:rsidRDefault="00670505" w:rsidP="00670505">
      <w:pPr>
        <w:rPr>
          <w:rFonts w:ascii="Arial" w:hAnsi="Arial" w:cs="Arial"/>
          <w:sz w:val="22"/>
          <w:szCs w:val="22"/>
          <w:lang w:val="en-US"/>
        </w:rPr>
      </w:pPr>
      <w:bookmarkStart w:id="7" w:name="_KLOE"/>
      <w:bookmarkEnd w:id="7"/>
    </w:p>
    <w:p w:rsidR="00670505" w:rsidRPr="00B23F40" w:rsidRDefault="00670505" w:rsidP="00670505">
      <w:pPr>
        <w:pStyle w:val="Heading2"/>
        <w:spacing w:before="0" w:line="240" w:lineRule="auto"/>
        <w:rPr>
          <w:rFonts w:ascii="Arial" w:hAnsi="Arial" w:cs="Arial"/>
          <w:smallCaps w:val="0"/>
          <w:sz w:val="24"/>
          <w:szCs w:val="24"/>
        </w:rPr>
      </w:pPr>
      <w:bookmarkStart w:id="8" w:name="_Toc95126409"/>
      <w:r w:rsidRPr="00B23F40">
        <w:rPr>
          <w:rFonts w:ascii="Arial" w:hAnsi="Arial" w:cs="Arial"/>
          <w:smallCaps w:val="0"/>
          <w:sz w:val="24"/>
          <w:szCs w:val="24"/>
        </w:rPr>
        <w:t>Training and support</w:t>
      </w:r>
      <w:bookmarkEnd w:id="8"/>
    </w:p>
    <w:p w:rsidR="00670505" w:rsidRPr="009E3B21" w:rsidRDefault="00670505" w:rsidP="00670505">
      <w:pPr>
        <w:rPr>
          <w:rFonts w:ascii="Arial" w:hAnsi="Arial" w:cs="Arial"/>
          <w:sz w:val="22"/>
          <w:szCs w:val="22"/>
          <w:lang w:val="en-US"/>
        </w:rPr>
      </w:pPr>
    </w:p>
    <w:p w:rsidR="00670505" w:rsidRPr="00B23F40" w:rsidRDefault="00670505" w:rsidP="00670505">
      <w:pPr>
        <w:rPr>
          <w:rFonts w:ascii="Arial" w:hAnsi="Arial" w:cs="Arial"/>
          <w:sz w:val="22"/>
          <w:szCs w:val="22"/>
          <w:lang w:val="en-US"/>
        </w:rPr>
      </w:pPr>
      <w:r w:rsidRPr="00B23F40">
        <w:rPr>
          <w:rFonts w:ascii="Arial" w:hAnsi="Arial" w:cs="Arial"/>
          <w:sz w:val="22"/>
          <w:szCs w:val="22"/>
          <w:lang w:val="en-US"/>
        </w:rPr>
        <w:t xml:space="preserve">The </w:t>
      </w:r>
      <w:r>
        <w:rPr>
          <w:rFonts w:ascii="Arial" w:hAnsi="Arial" w:cs="Arial"/>
          <w:sz w:val="22"/>
          <w:szCs w:val="22"/>
          <w:lang w:val="en-US"/>
        </w:rPr>
        <w:t xml:space="preserve">practice </w:t>
      </w:r>
      <w:r w:rsidRPr="00B23F40">
        <w:rPr>
          <w:rFonts w:ascii="Arial" w:hAnsi="Arial" w:cs="Arial"/>
          <w:sz w:val="22"/>
          <w:szCs w:val="22"/>
          <w:lang w:val="en-US"/>
        </w:rPr>
        <w:t xml:space="preserve">will provide guidance and support to help those to whom it applies </w:t>
      </w:r>
      <w:r>
        <w:rPr>
          <w:rFonts w:ascii="Arial" w:hAnsi="Arial" w:cs="Arial"/>
          <w:sz w:val="22"/>
          <w:szCs w:val="22"/>
          <w:lang w:val="en-US"/>
        </w:rPr>
        <w:t xml:space="preserve">to </w:t>
      </w:r>
      <w:r w:rsidRPr="00B23F40">
        <w:rPr>
          <w:rFonts w:ascii="Arial" w:hAnsi="Arial" w:cs="Arial"/>
          <w:sz w:val="22"/>
          <w:szCs w:val="22"/>
          <w:lang w:val="en-US"/>
        </w:rPr>
        <w:t>understand their rights and respo</w:t>
      </w:r>
      <w:r>
        <w:rPr>
          <w:rFonts w:ascii="Arial" w:hAnsi="Arial" w:cs="Arial"/>
          <w:sz w:val="22"/>
          <w:szCs w:val="22"/>
          <w:lang w:val="en-US"/>
        </w:rPr>
        <w:t xml:space="preserve">nsibilities under this policy. </w:t>
      </w:r>
      <w:r w:rsidRPr="00B23F40">
        <w:rPr>
          <w:rFonts w:ascii="Arial" w:hAnsi="Arial" w:cs="Arial"/>
          <w:sz w:val="22"/>
          <w:szCs w:val="22"/>
          <w:lang w:val="en-US"/>
        </w:rPr>
        <w:t>Additional support will be provided to managers and supervisors to enable them to deal more effectively with matters arising from this policy.</w:t>
      </w:r>
    </w:p>
    <w:p w:rsidR="00670505" w:rsidRPr="000858D5" w:rsidRDefault="00670505" w:rsidP="00670505">
      <w:pPr>
        <w:pStyle w:val="Heading1"/>
        <w:keepLines/>
        <w:pBdr>
          <w:bottom w:val="single" w:sz="4" w:space="1" w:color="595959" w:themeColor="text1" w:themeTint="A6"/>
        </w:pBdr>
        <w:spacing w:before="360" w:after="160" w:line="259" w:lineRule="auto"/>
        <w:rPr>
          <w:sz w:val="28"/>
          <w:szCs w:val="28"/>
        </w:rPr>
      </w:pPr>
      <w:bookmarkStart w:id="9" w:name="_Toc95126410"/>
      <w:r>
        <w:rPr>
          <w:sz w:val="28"/>
          <w:szCs w:val="28"/>
        </w:rPr>
        <w:lastRenderedPageBreak/>
        <w:t>Scope</w:t>
      </w:r>
      <w:bookmarkEnd w:id="9"/>
    </w:p>
    <w:p w:rsidR="00670505" w:rsidRPr="00B23F40" w:rsidRDefault="00670505" w:rsidP="00670505">
      <w:pPr>
        <w:pStyle w:val="Heading2"/>
        <w:rPr>
          <w:rFonts w:ascii="Arial" w:hAnsi="Arial" w:cs="Arial"/>
          <w:smallCaps w:val="0"/>
          <w:sz w:val="24"/>
          <w:szCs w:val="24"/>
        </w:rPr>
      </w:pPr>
      <w:bookmarkStart w:id="10" w:name="_Toc95126411"/>
      <w:r w:rsidRPr="00B23F40">
        <w:rPr>
          <w:rFonts w:ascii="Arial" w:hAnsi="Arial" w:cs="Arial"/>
          <w:smallCaps w:val="0"/>
          <w:sz w:val="24"/>
          <w:szCs w:val="24"/>
        </w:rPr>
        <w:t>Who it applies to</w:t>
      </w:r>
      <w:bookmarkEnd w:id="10"/>
    </w:p>
    <w:p w:rsidR="00670505" w:rsidRDefault="00670505" w:rsidP="00670505">
      <w:pPr>
        <w:rPr>
          <w:sz w:val="22"/>
          <w:szCs w:val="22"/>
          <w:lang w:val="en-US"/>
        </w:rPr>
      </w:pPr>
    </w:p>
    <w:p w:rsidR="00670505" w:rsidRPr="004F795C" w:rsidRDefault="00670505" w:rsidP="00670505">
      <w:pPr>
        <w:rPr>
          <w:rFonts w:ascii="Arial" w:hAnsi="Arial" w:cs="Arial"/>
          <w:sz w:val="22"/>
          <w:szCs w:val="22"/>
          <w:lang w:val="en-US"/>
        </w:rPr>
      </w:pPr>
      <w:r w:rsidRPr="004F795C">
        <w:rPr>
          <w:rFonts w:ascii="Arial" w:hAnsi="Arial" w:cs="Arial"/>
          <w:sz w:val="22"/>
          <w:szCs w:val="22"/>
          <w:lang w:val="en-US"/>
        </w:rPr>
        <w:t xml:space="preserve">This document applies to all employees of the </w:t>
      </w:r>
      <w:r>
        <w:rPr>
          <w:rFonts w:ascii="Arial" w:hAnsi="Arial" w:cs="Arial"/>
          <w:sz w:val="22"/>
          <w:szCs w:val="22"/>
          <w:lang w:val="en-US"/>
        </w:rPr>
        <w:t>practice</w:t>
      </w:r>
      <w:r w:rsidRPr="004F795C">
        <w:rPr>
          <w:rFonts w:ascii="Arial" w:hAnsi="Arial" w:cs="Arial"/>
          <w:sz w:val="22"/>
          <w:szCs w:val="22"/>
          <w:lang w:val="en-US"/>
        </w:rPr>
        <w:t xml:space="preserve"> and other individuals performing functions in relation to the </w:t>
      </w:r>
      <w:r>
        <w:rPr>
          <w:rFonts w:ascii="Arial" w:hAnsi="Arial" w:cs="Arial"/>
          <w:sz w:val="22"/>
          <w:szCs w:val="22"/>
          <w:lang w:val="en-US"/>
        </w:rPr>
        <w:t>practice</w:t>
      </w:r>
      <w:r w:rsidRPr="004F795C">
        <w:rPr>
          <w:rFonts w:ascii="Arial" w:hAnsi="Arial" w:cs="Arial"/>
          <w:sz w:val="22"/>
          <w:szCs w:val="22"/>
          <w:lang w:val="en-US"/>
        </w:rPr>
        <w:t xml:space="preserve"> such as agency workers, locums and contractors. </w:t>
      </w:r>
    </w:p>
    <w:p w:rsidR="00670505" w:rsidRPr="00EE21C7" w:rsidRDefault="00670505" w:rsidP="00670505">
      <w:pPr>
        <w:spacing w:before="100" w:beforeAutospacing="1"/>
        <w:rPr>
          <w:rFonts w:ascii="Times New Roman" w:eastAsia="Times New Roman" w:hAnsi="Times New Roman" w:cs="Times New Roman"/>
          <w:lang w:eastAsia="en-GB"/>
        </w:rPr>
      </w:pPr>
      <w:r w:rsidRPr="0096213B">
        <w:rPr>
          <w:rFonts w:ascii="Arial" w:eastAsia="Times New Roman" w:hAnsi="Arial" w:cs="Arial"/>
          <w:sz w:val="22"/>
          <w:szCs w:val="22"/>
          <w:lang w:val="en-US" w:eastAsia="en-GB"/>
        </w:rPr>
        <w:t>Furthermore, it applies to clinicians who may or may not be employed by the practice but who are working under the management and control of the practice through Community Treatment and Care hubs provided via the GMS contract in Scotland 2018 or other support mechanism from the local Health and Social Care Partnership.</w:t>
      </w:r>
    </w:p>
    <w:p w:rsidR="00670505" w:rsidRPr="00B23F40" w:rsidRDefault="00670505" w:rsidP="00670505">
      <w:pPr>
        <w:pStyle w:val="Heading2"/>
        <w:rPr>
          <w:rFonts w:ascii="Arial" w:hAnsi="Arial" w:cs="Arial"/>
          <w:smallCaps w:val="0"/>
          <w:sz w:val="24"/>
          <w:szCs w:val="24"/>
        </w:rPr>
      </w:pPr>
      <w:bookmarkStart w:id="11" w:name="_Toc93598767"/>
      <w:bookmarkStart w:id="12" w:name="_Toc93607039"/>
      <w:bookmarkStart w:id="13" w:name="_Toc93834690"/>
      <w:bookmarkStart w:id="14" w:name="_Toc95126280"/>
      <w:bookmarkStart w:id="15" w:name="_Toc95126412"/>
      <w:bookmarkStart w:id="16" w:name="_Toc93598768"/>
      <w:bookmarkStart w:id="17" w:name="_Toc93607040"/>
      <w:bookmarkStart w:id="18" w:name="_Toc93834691"/>
      <w:bookmarkStart w:id="19" w:name="_Toc95126281"/>
      <w:bookmarkStart w:id="20" w:name="_Toc95126413"/>
      <w:bookmarkStart w:id="21" w:name="_Toc95126414"/>
      <w:bookmarkEnd w:id="11"/>
      <w:bookmarkEnd w:id="12"/>
      <w:bookmarkEnd w:id="13"/>
      <w:bookmarkEnd w:id="14"/>
      <w:bookmarkEnd w:id="15"/>
      <w:bookmarkEnd w:id="16"/>
      <w:bookmarkEnd w:id="17"/>
      <w:bookmarkEnd w:id="18"/>
      <w:bookmarkEnd w:id="19"/>
      <w:bookmarkEnd w:id="20"/>
      <w:r w:rsidRPr="00B23F40">
        <w:rPr>
          <w:rFonts w:ascii="Arial" w:hAnsi="Arial" w:cs="Arial"/>
          <w:smallCaps w:val="0"/>
          <w:sz w:val="24"/>
          <w:szCs w:val="24"/>
        </w:rPr>
        <w:t>Why and how it applies to them</w:t>
      </w:r>
      <w:bookmarkEnd w:id="21"/>
    </w:p>
    <w:p w:rsidR="00670505" w:rsidRPr="00E53611" w:rsidRDefault="00670505" w:rsidP="00670505">
      <w:pPr>
        <w:rPr>
          <w:rFonts w:cstheme="minorHAnsi"/>
          <w:lang w:val="en-US"/>
        </w:rPr>
      </w:pPr>
    </w:p>
    <w:p w:rsidR="00670505" w:rsidRDefault="00670505" w:rsidP="00670505">
      <w:pPr>
        <w:rPr>
          <w:rFonts w:ascii="Arial" w:hAnsi="Arial" w:cs="Arial"/>
          <w:sz w:val="22"/>
          <w:szCs w:val="22"/>
          <w:lang w:val="en-US"/>
        </w:rPr>
      </w:pPr>
      <w:r w:rsidRPr="00FC72F3">
        <w:rPr>
          <w:rFonts w:ascii="Arial" w:hAnsi="Arial" w:cs="Arial"/>
          <w:sz w:val="22"/>
          <w:szCs w:val="22"/>
          <w:lang w:val="en-US"/>
        </w:rPr>
        <w:t>In accordance with the</w:t>
      </w:r>
      <w:r>
        <w:rPr>
          <w:rFonts w:ascii="Arial" w:hAnsi="Arial" w:cs="Arial"/>
          <w:sz w:val="22"/>
          <w:szCs w:val="22"/>
          <w:lang w:val="en-US"/>
        </w:rPr>
        <w:t xml:space="preserve"> UK</w:t>
      </w:r>
      <w:r w:rsidRPr="00FC72F3">
        <w:rPr>
          <w:rFonts w:ascii="Arial" w:hAnsi="Arial" w:cs="Arial"/>
          <w:sz w:val="22"/>
          <w:szCs w:val="22"/>
          <w:lang w:val="en-US"/>
        </w:rPr>
        <w:t xml:space="preserve"> General Data Protection Regulation, individuals have the right to access their data and any sup</w:t>
      </w:r>
      <w:r>
        <w:rPr>
          <w:rFonts w:ascii="Arial" w:hAnsi="Arial" w:cs="Arial"/>
          <w:sz w:val="22"/>
          <w:szCs w:val="22"/>
          <w:lang w:val="en-US"/>
        </w:rPr>
        <w:t>plementary information held by Fortrose Medical Practice</w:t>
      </w:r>
      <w:r w:rsidRPr="00FC72F3">
        <w:rPr>
          <w:rFonts w:ascii="Arial" w:hAnsi="Arial" w:cs="Arial"/>
          <w:sz w:val="22"/>
          <w:szCs w:val="22"/>
          <w:lang w:val="en-US"/>
        </w:rPr>
        <w:t xml:space="preserve">. </w:t>
      </w:r>
    </w:p>
    <w:p w:rsidR="00670505" w:rsidRDefault="00670505" w:rsidP="00670505">
      <w:pPr>
        <w:rPr>
          <w:rFonts w:ascii="Arial" w:hAnsi="Arial" w:cs="Arial"/>
          <w:sz w:val="22"/>
          <w:szCs w:val="22"/>
          <w:lang w:val="en-US"/>
        </w:rPr>
      </w:pPr>
    </w:p>
    <w:p w:rsidR="00670505" w:rsidRPr="003A1276" w:rsidRDefault="00670505" w:rsidP="00670505">
      <w:pPr>
        <w:rPr>
          <w:rFonts w:ascii="Arial" w:hAnsi="Arial" w:cs="Arial"/>
          <w:sz w:val="22"/>
          <w:szCs w:val="22"/>
          <w:lang w:val="en-US"/>
        </w:rPr>
      </w:pPr>
      <w:r w:rsidRPr="00B23F40">
        <w:rPr>
          <w:rFonts w:ascii="Arial" w:hAnsi="Arial" w:cs="Arial"/>
          <w:sz w:val="22"/>
          <w:szCs w:val="22"/>
          <w:lang w:val="en-US"/>
        </w:rPr>
        <w:t xml:space="preserve">This document explains how patients can </w:t>
      </w:r>
      <w:r>
        <w:rPr>
          <w:rFonts w:ascii="Arial" w:hAnsi="Arial" w:cs="Arial"/>
          <w:sz w:val="22"/>
          <w:szCs w:val="22"/>
          <w:lang w:val="en-US"/>
        </w:rPr>
        <w:t>access their medical records or those of another individual by making a subject access request (SAR) at Fortrose Medical Practice. This</w:t>
      </w:r>
      <w:r w:rsidRPr="00B23F40">
        <w:rPr>
          <w:rFonts w:ascii="Arial" w:hAnsi="Arial" w:cs="Arial"/>
          <w:sz w:val="22"/>
          <w:szCs w:val="22"/>
          <w:lang w:val="en-US"/>
        </w:rPr>
        <w:t xml:space="preserve"> is particularly relevant to administrat</w:t>
      </w:r>
      <w:r>
        <w:rPr>
          <w:rFonts w:ascii="Arial" w:hAnsi="Arial" w:cs="Arial"/>
          <w:sz w:val="22"/>
          <w:szCs w:val="22"/>
          <w:lang w:val="en-US"/>
        </w:rPr>
        <w:t>ion and reception staff; however,</w:t>
      </w:r>
      <w:r w:rsidRPr="00B23F40">
        <w:rPr>
          <w:rFonts w:ascii="Arial" w:hAnsi="Arial" w:cs="Arial"/>
          <w:sz w:val="22"/>
          <w:szCs w:val="22"/>
          <w:lang w:val="en-US"/>
        </w:rPr>
        <w:t xml:space="preserve"> all staff should be aware of the </w:t>
      </w:r>
      <w:r>
        <w:rPr>
          <w:rFonts w:ascii="Arial" w:hAnsi="Arial" w:cs="Arial"/>
          <w:sz w:val="22"/>
          <w:szCs w:val="22"/>
          <w:lang w:val="en-US"/>
        </w:rPr>
        <w:t xml:space="preserve">SARs process </w:t>
      </w:r>
      <w:r w:rsidRPr="00B23F40">
        <w:rPr>
          <w:rFonts w:ascii="Arial" w:hAnsi="Arial" w:cs="Arial"/>
          <w:sz w:val="22"/>
          <w:szCs w:val="22"/>
          <w:lang w:val="en-US"/>
        </w:rPr>
        <w:t xml:space="preserve">and be able to advise patients, relatives and carers </w:t>
      </w:r>
      <w:r>
        <w:rPr>
          <w:rFonts w:ascii="Arial" w:hAnsi="Arial" w:cs="Arial"/>
          <w:sz w:val="22"/>
          <w:szCs w:val="22"/>
          <w:lang w:val="en-US"/>
        </w:rPr>
        <w:t>of the appropriate process</w:t>
      </w:r>
      <w:r w:rsidRPr="00B23F40">
        <w:rPr>
          <w:rFonts w:ascii="Arial" w:hAnsi="Arial" w:cs="Arial"/>
          <w:sz w:val="22"/>
          <w:szCs w:val="22"/>
          <w:lang w:val="en-US"/>
        </w:rPr>
        <w:t xml:space="preserve">. </w:t>
      </w:r>
    </w:p>
    <w:p w:rsidR="00670505" w:rsidRDefault="00670505" w:rsidP="00670505">
      <w:pPr>
        <w:textAlignment w:val="baseline"/>
        <w:rPr>
          <w:rFonts w:ascii="Arial" w:hAnsi="Arial" w:cs="Arial"/>
          <w:sz w:val="22"/>
          <w:szCs w:val="22"/>
        </w:rPr>
      </w:pPr>
    </w:p>
    <w:p w:rsidR="00670505" w:rsidRPr="009C2398" w:rsidRDefault="00670505" w:rsidP="00670505">
      <w:pPr>
        <w:textAlignment w:val="baseline"/>
        <w:rPr>
          <w:rFonts w:ascii="Arial" w:hAnsi="Arial" w:cs="Arial"/>
          <w:sz w:val="22"/>
          <w:szCs w:val="22"/>
        </w:rPr>
      </w:pPr>
      <w:r w:rsidRPr="00A44AAE">
        <w:rPr>
          <w:rFonts w:ascii="Arial" w:hAnsi="Arial" w:cs="Arial"/>
          <w:sz w:val="22"/>
          <w:szCs w:val="22"/>
        </w:rPr>
        <w:t xml:space="preserve">Failure to comply with the policy and any associated </w:t>
      </w:r>
      <w:hyperlink r:id="rId17" w:history="1">
        <w:r w:rsidRPr="00A44AAE">
          <w:rPr>
            <w:rStyle w:val="Hyperlink"/>
            <w:rFonts w:ascii="Arial" w:hAnsi="Arial" w:cs="Arial"/>
            <w:sz w:val="22"/>
            <w:szCs w:val="22"/>
          </w:rPr>
          <w:t>breaches</w:t>
        </w:r>
      </w:hyperlink>
      <w:r w:rsidRPr="00A44AAE">
        <w:rPr>
          <w:rFonts w:ascii="Arial" w:hAnsi="Arial" w:cs="Arial"/>
          <w:sz w:val="22"/>
          <w:szCs w:val="22"/>
        </w:rPr>
        <w:t xml:space="preserve"> of patient data or confidentiality could lead to prosecution or imposition of </w:t>
      </w:r>
      <w:hyperlink r:id="rId18" w:history="1">
        <w:r w:rsidRPr="00A44AAE">
          <w:rPr>
            <w:rStyle w:val="Hyperlink"/>
            <w:rFonts w:ascii="Arial" w:hAnsi="Arial" w:cs="Arial"/>
            <w:sz w:val="22"/>
            <w:szCs w:val="22"/>
          </w:rPr>
          <w:t>penalties</w:t>
        </w:r>
      </w:hyperlink>
      <w:r w:rsidRPr="00A44AAE">
        <w:rPr>
          <w:rFonts w:ascii="Arial" w:hAnsi="Arial" w:cs="Arial"/>
          <w:sz w:val="22"/>
          <w:szCs w:val="22"/>
        </w:rPr>
        <w:t xml:space="preserve"> by the Information Commissioners Office (ICO).</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22" w:name="_Toc95126415"/>
      <w:r>
        <w:rPr>
          <w:sz w:val="28"/>
          <w:szCs w:val="28"/>
        </w:rPr>
        <w:t>Definition of terms</w:t>
      </w:r>
      <w:bookmarkEnd w:id="22"/>
    </w:p>
    <w:p w:rsidR="00670505" w:rsidRPr="009E3B21" w:rsidRDefault="00670505" w:rsidP="00670505">
      <w:pPr>
        <w:rPr>
          <w:rFonts w:ascii="Arial" w:hAnsi="Arial" w:cs="Arial"/>
          <w:sz w:val="22"/>
          <w:szCs w:val="22"/>
        </w:rPr>
      </w:pPr>
    </w:p>
    <w:p w:rsidR="00670505" w:rsidRDefault="00670505" w:rsidP="00670505">
      <w:pPr>
        <w:pStyle w:val="Heading2"/>
        <w:spacing w:before="0"/>
        <w:rPr>
          <w:rFonts w:ascii="Arial" w:hAnsi="Arial" w:cs="Arial"/>
          <w:smallCaps w:val="0"/>
          <w:sz w:val="24"/>
          <w:szCs w:val="24"/>
        </w:rPr>
      </w:pPr>
      <w:bookmarkStart w:id="23" w:name="_Coercion"/>
      <w:bookmarkStart w:id="24" w:name="_Toc93598771"/>
      <w:bookmarkStart w:id="25" w:name="_Toc93607043"/>
      <w:bookmarkStart w:id="26" w:name="_Toc93834694"/>
      <w:bookmarkStart w:id="27" w:name="_Toc95126284"/>
      <w:bookmarkStart w:id="28" w:name="_Toc95126416"/>
      <w:bookmarkStart w:id="29" w:name="_Toc93598772"/>
      <w:bookmarkStart w:id="30" w:name="_Toc93607044"/>
      <w:bookmarkStart w:id="31" w:name="_Toc93834695"/>
      <w:bookmarkStart w:id="32" w:name="_Toc95126285"/>
      <w:bookmarkStart w:id="33" w:name="_Toc95126417"/>
      <w:bookmarkStart w:id="34" w:name="_Toc93598773"/>
      <w:bookmarkStart w:id="35" w:name="_Toc93607045"/>
      <w:bookmarkStart w:id="36" w:name="_Toc93834696"/>
      <w:bookmarkStart w:id="37" w:name="_Toc95126286"/>
      <w:bookmarkStart w:id="38" w:name="_Toc95126418"/>
      <w:bookmarkStart w:id="39" w:name="_Toc93598774"/>
      <w:bookmarkStart w:id="40" w:name="_Toc93607046"/>
      <w:bookmarkStart w:id="41" w:name="_Toc93834697"/>
      <w:bookmarkStart w:id="42" w:name="_Toc95126287"/>
      <w:bookmarkStart w:id="43" w:name="_Toc95126419"/>
      <w:bookmarkStart w:id="44" w:name="_Toc93598775"/>
      <w:bookmarkStart w:id="45" w:name="_Toc93607047"/>
      <w:bookmarkStart w:id="46" w:name="_Toc93834698"/>
      <w:bookmarkStart w:id="47" w:name="_Toc95126288"/>
      <w:bookmarkStart w:id="48" w:name="_Toc95126420"/>
      <w:bookmarkStart w:id="49" w:name="_Toc93598776"/>
      <w:bookmarkStart w:id="50" w:name="_Toc93607048"/>
      <w:bookmarkStart w:id="51" w:name="_Toc93834699"/>
      <w:bookmarkStart w:id="52" w:name="_Toc95126289"/>
      <w:bookmarkStart w:id="53" w:name="_Toc95126421"/>
      <w:bookmarkStart w:id="54" w:name="_Toc93834700"/>
      <w:bookmarkStart w:id="55" w:name="_Toc95126290"/>
      <w:bookmarkStart w:id="56" w:name="_Toc95126422"/>
      <w:bookmarkStart w:id="57" w:name="_Toc93834701"/>
      <w:bookmarkStart w:id="58" w:name="_Toc95126291"/>
      <w:bookmarkStart w:id="59" w:name="_Toc95126423"/>
      <w:bookmarkStart w:id="60" w:name="_Toc93834702"/>
      <w:bookmarkStart w:id="61" w:name="_Toc95126292"/>
      <w:bookmarkStart w:id="62" w:name="_Toc95126424"/>
      <w:bookmarkStart w:id="63" w:name="_Toc93834703"/>
      <w:bookmarkStart w:id="64" w:name="_Toc95126293"/>
      <w:bookmarkStart w:id="65" w:name="_Toc95126425"/>
      <w:bookmarkStart w:id="66" w:name="_Toc95126426"/>
      <w:bookmarkStart w:id="67" w:name="_Toc2029978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Arial" w:hAnsi="Arial" w:cs="Arial"/>
          <w:smallCaps w:val="0"/>
          <w:sz w:val="24"/>
          <w:szCs w:val="24"/>
        </w:rPr>
        <w:t>Data</w:t>
      </w:r>
      <w:bookmarkEnd w:id="66"/>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sidRPr="00D771CB">
        <w:rPr>
          <w:rFonts w:ascii="Arial" w:hAnsi="Arial" w:cs="Arial"/>
          <w:sz w:val="22"/>
          <w:szCs w:val="22"/>
          <w:lang w:val="en-US"/>
        </w:rPr>
        <w:t xml:space="preserve">The </w:t>
      </w:r>
      <w:r>
        <w:rPr>
          <w:rFonts w:ascii="Arial" w:hAnsi="Arial" w:cs="Arial"/>
          <w:sz w:val="22"/>
          <w:szCs w:val="22"/>
          <w:lang w:val="en-US"/>
        </w:rPr>
        <w:t xml:space="preserve">UK </w:t>
      </w:r>
      <w:r w:rsidRPr="00D771CB">
        <w:rPr>
          <w:rFonts w:ascii="Arial" w:hAnsi="Arial" w:cs="Arial"/>
          <w:sz w:val="22"/>
          <w:szCs w:val="22"/>
          <w:lang w:val="en-US"/>
        </w:rPr>
        <w:t xml:space="preserve">GDPR applies to both automated personal data and to manual filing systems where personal data </w:t>
      </w:r>
      <w:r>
        <w:rPr>
          <w:rFonts w:ascii="Arial" w:hAnsi="Arial" w:cs="Arial"/>
          <w:sz w:val="22"/>
          <w:szCs w:val="22"/>
          <w:lang w:val="en-US"/>
        </w:rPr>
        <w:t>is</w:t>
      </w:r>
      <w:r w:rsidRPr="00D771CB">
        <w:rPr>
          <w:rFonts w:ascii="Arial" w:hAnsi="Arial" w:cs="Arial"/>
          <w:sz w:val="22"/>
          <w:szCs w:val="22"/>
          <w:lang w:val="en-US"/>
        </w:rPr>
        <w:t xml:space="preserve"> accessible according to specific criteria. This could include chronologically ordered sets of manual records containing personal data.</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sidRPr="00D771CB">
        <w:rPr>
          <w:rFonts w:ascii="Arial" w:hAnsi="Arial" w:cs="Arial"/>
          <w:sz w:val="22"/>
          <w:szCs w:val="22"/>
          <w:lang w:val="en-US"/>
        </w:rPr>
        <w:t>Personal data that has been pseudo-anonymised</w:t>
      </w:r>
      <w:r>
        <w:rPr>
          <w:rFonts w:ascii="Arial" w:hAnsi="Arial" w:cs="Arial"/>
          <w:sz w:val="22"/>
          <w:szCs w:val="22"/>
          <w:lang w:val="en-US"/>
        </w:rPr>
        <w:t>,</w:t>
      </w:r>
      <w:r w:rsidRPr="00D771CB">
        <w:rPr>
          <w:rFonts w:ascii="Arial" w:hAnsi="Arial" w:cs="Arial"/>
          <w:sz w:val="22"/>
          <w:szCs w:val="22"/>
          <w:lang w:val="en-US"/>
        </w:rPr>
        <w:t xml:space="preserve"> e.g., key-coded</w:t>
      </w:r>
      <w:r>
        <w:rPr>
          <w:rFonts w:ascii="Arial" w:hAnsi="Arial" w:cs="Arial"/>
          <w:sz w:val="22"/>
          <w:szCs w:val="22"/>
          <w:lang w:val="en-US"/>
        </w:rPr>
        <w:t>,</w:t>
      </w:r>
      <w:r w:rsidRPr="00D771CB">
        <w:rPr>
          <w:rFonts w:ascii="Arial" w:hAnsi="Arial" w:cs="Arial"/>
          <w:sz w:val="22"/>
          <w:szCs w:val="22"/>
          <w:lang w:val="en-US"/>
        </w:rPr>
        <w:t xml:space="preserve"> can fall within the scope of the </w:t>
      </w:r>
      <w:r>
        <w:rPr>
          <w:rFonts w:ascii="Arial" w:hAnsi="Arial" w:cs="Arial"/>
          <w:sz w:val="22"/>
          <w:szCs w:val="22"/>
          <w:lang w:val="en-US"/>
        </w:rPr>
        <w:t>UK GDPR</w:t>
      </w:r>
      <w:r w:rsidRPr="00D771CB">
        <w:rPr>
          <w:rFonts w:ascii="Arial" w:hAnsi="Arial" w:cs="Arial"/>
          <w:sz w:val="22"/>
          <w:szCs w:val="22"/>
          <w:lang w:val="en-US"/>
        </w:rPr>
        <w:t xml:space="preserve"> depending on how difficult it is to attribute the pseudonym to a particular individual.</w:t>
      </w:r>
    </w:p>
    <w:p w:rsidR="00670505" w:rsidRDefault="00670505" w:rsidP="00670505">
      <w:pPr>
        <w:rPr>
          <w:rFonts w:ascii="Arial" w:hAnsi="Arial" w:cs="Arial"/>
          <w:sz w:val="22"/>
          <w:szCs w:val="22"/>
          <w:lang w:val="en-US"/>
        </w:rPr>
      </w:pPr>
    </w:p>
    <w:p w:rsidR="00670505" w:rsidRDefault="00670505" w:rsidP="00670505">
      <w:pPr>
        <w:pStyle w:val="Heading2"/>
        <w:spacing w:before="0"/>
        <w:rPr>
          <w:rFonts w:ascii="Arial" w:hAnsi="Arial" w:cs="Arial"/>
          <w:smallCaps w:val="0"/>
          <w:sz w:val="24"/>
          <w:szCs w:val="24"/>
        </w:rPr>
      </w:pPr>
      <w:bookmarkStart w:id="68" w:name="_Toc95126427"/>
      <w:r>
        <w:rPr>
          <w:rFonts w:ascii="Arial" w:hAnsi="Arial" w:cs="Arial"/>
          <w:smallCaps w:val="0"/>
          <w:sz w:val="24"/>
          <w:szCs w:val="24"/>
        </w:rPr>
        <w:t>Data Protection Act 2018</w:t>
      </w:r>
      <w:bookmarkEnd w:id="68"/>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The </w:t>
      </w:r>
      <w:hyperlink r:id="rId19" w:history="1">
        <w:r w:rsidRPr="006E6D45">
          <w:rPr>
            <w:rStyle w:val="Hyperlink"/>
            <w:rFonts w:ascii="Arial" w:hAnsi="Arial" w:cs="Arial"/>
            <w:sz w:val="22"/>
            <w:szCs w:val="22"/>
            <w:lang w:val="en-US"/>
          </w:rPr>
          <w:t>Data Protection Act 2018</w:t>
        </w:r>
      </w:hyperlink>
      <w:r>
        <w:rPr>
          <w:rFonts w:ascii="Arial" w:hAnsi="Arial" w:cs="Arial"/>
          <w:sz w:val="22"/>
          <w:szCs w:val="22"/>
          <w:lang w:val="en-US"/>
        </w:rPr>
        <w:t xml:space="preserve"> (DPA 2018) sets out the framework for data protection law in the UK. It sits alongside and supplements the UK General Data Protection Regulation (UK GDPR).</w:t>
      </w:r>
      <w:bookmarkStart w:id="69" w:name="_Ref67046634"/>
      <w:r>
        <w:rPr>
          <w:rStyle w:val="FootnoteReference"/>
          <w:rFonts w:ascii="Arial" w:hAnsi="Arial" w:cs="Arial"/>
        </w:rPr>
        <w:footnoteReference w:id="1"/>
      </w:r>
      <w:bookmarkEnd w:id="69"/>
      <w:r>
        <w:rPr>
          <w:rFonts w:ascii="Arial" w:hAnsi="Arial" w:cs="Arial"/>
          <w:sz w:val="22"/>
          <w:szCs w:val="22"/>
          <w:lang w:val="en-US"/>
        </w:rPr>
        <w:t xml:space="preserve"> </w:t>
      </w:r>
    </w:p>
    <w:p w:rsidR="00670505" w:rsidRDefault="00670505" w:rsidP="00670505">
      <w:pPr>
        <w:rPr>
          <w:rFonts w:ascii="Arial" w:hAnsi="Arial" w:cs="Arial"/>
          <w:sz w:val="22"/>
          <w:szCs w:val="22"/>
          <w:lang w:val="en-US"/>
        </w:rPr>
      </w:pPr>
    </w:p>
    <w:p w:rsidR="00670505" w:rsidRDefault="00670505" w:rsidP="00670505">
      <w:pPr>
        <w:pStyle w:val="Heading2"/>
        <w:spacing w:before="0"/>
        <w:rPr>
          <w:rFonts w:ascii="Arial" w:hAnsi="Arial" w:cs="Arial"/>
          <w:smallCaps w:val="0"/>
          <w:sz w:val="24"/>
          <w:szCs w:val="24"/>
        </w:rPr>
      </w:pPr>
      <w:bookmarkStart w:id="70" w:name="_Toc95126428"/>
      <w:r>
        <w:rPr>
          <w:rFonts w:ascii="Arial" w:hAnsi="Arial" w:cs="Arial"/>
          <w:smallCaps w:val="0"/>
          <w:sz w:val="24"/>
          <w:szCs w:val="24"/>
        </w:rPr>
        <w:t>UK General Data Protection Regulation (UK GDPR)</w:t>
      </w:r>
      <w:bookmarkEnd w:id="70"/>
    </w:p>
    <w:p w:rsidR="00670505" w:rsidRDefault="00670505" w:rsidP="00670505">
      <w:pPr>
        <w:rPr>
          <w:lang w:val="en-US"/>
        </w:rPr>
      </w:pPr>
    </w:p>
    <w:p w:rsidR="00670505" w:rsidRPr="0020058A" w:rsidRDefault="00670505" w:rsidP="00670505">
      <w:pPr>
        <w:rPr>
          <w:rFonts w:ascii="Arial" w:hAnsi="Arial" w:cs="Arial"/>
          <w:sz w:val="22"/>
          <w:szCs w:val="22"/>
          <w:lang w:val="en-US"/>
        </w:rPr>
      </w:pPr>
      <w:r>
        <w:rPr>
          <w:rFonts w:ascii="Arial" w:hAnsi="Arial" w:cs="Arial"/>
          <w:sz w:val="22"/>
          <w:szCs w:val="22"/>
          <w:lang w:val="en-US"/>
        </w:rPr>
        <w:lastRenderedPageBreak/>
        <w:t>The UK GDPR sets out the key principles, rights and obligations for most processing of personal data in the UK.</w:t>
      </w:r>
      <w:r w:rsidR="009C35B1">
        <w:fldChar w:fldCharType="begin"/>
      </w:r>
      <w:r w:rsidR="009C35B1">
        <w:instrText xml:space="preserve"> NOTEREF _Ref67047342 \h  \* MERGEFORMAT </w:instrText>
      </w:r>
      <w:r w:rsidR="009C35B1">
        <w:fldChar w:fldCharType="separate"/>
      </w:r>
      <w:r w:rsidRPr="009F5124">
        <w:t>3</w:t>
      </w:r>
      <w:r w:rsidR="009C35B1">
        <w:fldChar w:fldCharType="end"/>
      </w:r>
      <w:r w:rsidRPr="009F5124">
        <w:rPr>
          <w:rFonts w:ascii="Arial" w:hAnsi="Arial" w:cs="Arial"/>
          <w:sz w:val="22"/>
          <w:szCs w:val="22"/>
          <w:vertAlign w:val="superscript"/>
          <w:lang w:val="en-US"/>
        </w:rPr>
        <w:t xml:space="preserve"> </w:t>
      </w:r>
    </w:p>
    <w:p w:rsidR="00670505" w:rsidRDefault="00670505" w:rsidP="00670505">
      <w:pPr>
        <w:pStyle w:val="Heading2"/>
        <w:numPr>
          <w:ilvl w:val="0"/>
          <w:numId w:val="0"/>
        </w:numPr>
        <w:spacing w:before="0"/>
        <w:rPr>
          <w:rFonts w:ascii="Arial" w:hAnsi="Arial" w:cs="Arial"/>
          <w:smallCaps w:val="0"/>
          <w:sz w:val="24"/>
          <w:szCs w:val="24"/>
        </w:rPr>
      </w:pPr>
    </w:p>
    <w:p w:rsidR="00670505" w:rsidRDefault="00670505" w:rsidP="00670505">
      <w:pPr>
        <w:pStyle w:val="Heading2"/>
        <w:spacing w:before="0"/>
        <w:rPr>
          <w:rFonts w:ascii="Arial" w:hAnsi="Arial" w:cs="Arial"/>
          <w:smallCaps w:val="0"/>
          <w:sz w:val="24"/>
          <w:szCs w:val="24"/>
        </w:rPr>
      </w:pPr>
      <w:bookmarkStart w:id="71" w:name="_Toc95126429"/>
      <w:r>
        <w:rPr>
          <w:rFonts w:ascii="Arial" w:hAnsi="Arial" w:cs="Arial"/>
          <w:smallCaps w:val="0"/>
          <w:sz w:val="24"/>
          <w:szCs w:val="24"/>
        </w:rPr>
        <w:t>Health record</w:t>
      </w:r>
      <w:bookmarkEnd w:id="71"/>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A </w:t>
      </w:r>
      <w:r w:rsidRPr="00334990">
        <w:rPr>
          <w:rFonts w:ascii="Arial" w:hAnsi="Arial" w:cs="Arial"/>
          <w:sz w:val="22"/>
          <w:szCs w:val="22"/>
          <w:lang w:val="en-US"/>
        </w:rPr>
        <w:t>health record is defined as being any record which consists of information relating to the physical or mental or condition of an individual</w:t>
      </w:r>
      <w:r>
        <w:rPr>
          <w:rFonts w:ascii="Arial" w:hAnsi="Arial" w:cs="Arial"/>
          <w:sz w:val="22"/>
          <w:szCs w:val="22"/>
          <w:lang w:val="en-US"/>
        </w:rPr>
        <w:t xml:space="preserve"> </w:t>
      </w:r>
      <w:r w:rsidRPr="00334990">
        <w:rPr>
          <w:rFonts w:ascii="Arial" w:hAnsi="Arial" w:cs="Arial"/>
          <w:sz w:val="22"/>
          <w:szCs w:val="22"/>
          <w:lang w:val="en-US"/>
        </w:rPr>
        <w:t>and has been made by or on behalf of a health professional in connection with the care of that individual.</w:t>
      </w:r>
      <w:r>
        <w:rPr>
          <w:rFonts w:ascii="Arial" w:hAnsi="Arial" w:cs="Arial"/>
          <w:sz w:val="22"/>
          <w:szCs w:val="22"/>
          <w:lang w:val="en-US"/>
        </w:rPr>
        <w:t xml:space="preserve"> </w:t>
      </w:r>
    </w:p>
    <w:p w:rsidR="00670505" w:rsidRDefault="00670505" w:rsidP="00670505">
      <w:pPr>
        <w:rPr>
          <w:rFonts w:ascii="Arial" w:hAnsi="Arial" w:cs="Arial"/>
          <w:sz w:val="22"/>
          <w:szCs w:val="22"/>
          <w:lang w:val="en-US"/>
        </w:rPr>
      </w:pPr>
    </w:p>
    <w:p w:rsidR="00670505" w:rsidRPr="00334990" w:rsidRDefault="00670505" w:rsidP="00670505">
      <w:pPr>
        <w:rPr>
          <w:rFonts w:ascii="Arial" w:hAnsi="Arial" w:cs="Arial"/>
          <w:sz w:val="22"/>
          <w:szCs w:val="22"/>
          <w:lang w:val="en-US"/>
        </w:rPr>
      </w:pPr>
      <w:r w:rsidRPr="00334990">
        <w:rPr>
          <w:rFonts w:ascii="Arial" w:hAnsi="Arial" w:cs="Arial"/>
          <w:sz w:val="22"/>
          <w:szCs w:val="22"/>
          <w:lang w:val="en-US"/>
        </w:rPr>
        <w:t>The definition can also apply to material held on an x-ray or an MRI scan. This means that when a subject access request is made, the information contained in such material must be supplied to the applicant.</w:t>
      </w:r>
    </w:p>
    <w:p w:rsidR="00670505" w:rsidRDefault="00670505" w:rsidP="00670505">
      <w:pPr>
        <w:rPr>
          <w:rFonts w:ascii="Arial" w:hAnsi="Arial" w:cs="Arial"/>
          <w:sz w:val="22"/>
          <w:szCs w:val="22"/>
          <w:lang w:val="en-US"/>
        </w:rPr>
      </w:pPr>
    </w:p>
    <w:p w:rsidR="00670505" w:rsidRPr="00F125E8" w:rsidRDefault="00670505" w:rsidP="00670505">
      <w:pPr>
        <w:pStyle w:val="Heading2"/>
        <w:spacing w:before="0"/>
        <w:rPr>
          <w:rFonts w:ascii="Arial" w:hAnsi="Arial" w:cs="Arial"/>
          <w:smallCaps w:val="0"/>
          <w:sz w:val="24"/>
          <w:szCs w:val="24"/>
        </w:rPr>
      </w:pPr>
      <w:bookmarkStart w:id="72" w:name="_Toc93598782"/>
      <w:bookmarkStart w:id="73" w:name="_Toc93607054"/>
      <w:bookmarkStart w:id="74" w:name="_Toc93834708"/>
      <w:bookmarkStart w:id="75" w:name="_Toc95126298"/>
      <w:bookmarkStart w:id="76" w:name="_Toc95126430"/>
      <w:bookmarkStart w:id="77" w:name="_Toc93598783"/>
      <w:bookmarkStart w:id="78" w:name="_Toc93607055"/>
      <w:bookmarkStart w:id="79" w:name="_Toc93834709"/>
      <w:bookmarkStart w:id="80" w:name="_Toc95126299"/>
      <w:bookmarkStart w:id="81" w:name="_Toc95126431"/>
      <w:bookmarkStart w:id="82" w:name="_Toc93598784"/>
      <w:bookmarkStart w:id="83" w:name="_Toc93607056"/>
      <w:bookmarkStart w:id="84" w:name="_Toc93834710"/>
      <w:bookmarkStart w:id="85" w:name="_Toc95126300"/>
      <w:bookmarkStart w:id="86" w:name="_Toc95126432"/>
      <w:bookmarkStart w:id="87" w:name="_Toc93598785"/>
      <w:bookmarkStart w:id="88" w:name="_Toc93607057"/>
      <w:bookmarkStart w:id="89" w:name="_Toc93834711"/>
      <w:bookmarkStart w:id="90" w:name="_Toc95126301"/>
      <w:bookmarkStart w:id="91" w:name="_Toc95126433"/>
      <w:bookmarkStart w:id="92" w:name="_Toc95126434"/>
      <w:bookmarkEnd w:id="6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F125E8">
        <w:rPr>
          <w:rFonts w:ascii="Arial" w:hAnsi="Arial" w:cs="Arial"/>
          <w:smallCaps w:val="0"/>
          <w:sz w:val="24"/>
          <w:szCs w:val="24"/>
        </w:rPr>
        <w:t xml:space="preserve">Responsible </w:t>
      </w:r>
      <w:r>
        <w:rPr>
          <w:rFonts w:ascii="Arial" w:hAnsi="Arial" w:cs="Arial"/>
          <w:smallCaps w:val="0"/>
          <w:sz w:val="24"/>
          <w:szCs w:val="24"/>
        </w:rPr>
        <w:t>c</w:t>
      </w:r>
      <w:r w:rsidRPr="00F125E8">
        <w:rPr>
          <w:rFonts w:ascii="Arial" w:hAnsi="Arial" w:cs="Arial"/>
          <w:smallCaps w:val="0"/>
          <w:sz w:val="24"/>
          <w:szCs w:val="24"/>
        </w:rPr>
        <w:t>linician</w:t>
      </w:r>
      <w:bookmarkEnd w:id="92"/>
    </w:p>
    <w:p w:rsidR="00670505" w:rsidRDefault="00670505" w:rsidP="00670505">
      <w:pPr>
        <w:rPr>
          <w:rFonts w:ascii="Arial" w:hAnsi="Arial" w:cs="Arial"/>
          <w:color w:val="222222"/>
          <w:sz w:val="22"/>
          <w:szCs w:val="22"/>
        </w:rPr>
      </w:pPr>
    </w:p>
    <w:p w:rsidR="00670505" w:rsidRDefault="00670505" w:rsidP="00670505">
      <w:pPr>
        <w:rPr>
          <w:rFonts w:ascii="Arial" w:hAnsi="Arial" w:cs="Arial"/>
          <w:color w:val="222222"/>
          <w:sz w:val="22"/>
          <w:szCs w:val="22"/>
        </w:rPr>
      </w:pPr>
      <w:r>
        <w:rPr>
          <w:rFonts w:ascii="Arial" w:hAnsi="Arial" w:cs="Arial"/>
          <w:color w:val="222222"/>
          <w:sz w:val="22"/>
          <w:szCs w:val="22"/>
        </w:rPr>
        <w:t>The responsible clinician is the most appropriate health professional to deal with the access request who is the current or more recent responsible professional involved in the clinical care of the patient in connection with the information aspects which are the subject of the request.</w:t>
      </w:r>
    </w:p>
    <w:p w:rsidR="00670505" w:rsidRDefault="00670505" w:rsidP="00670505">
      <w:pPr>
        <w:rPr>
          <w:rFonts w:ascii="Arial" w:hAnsi="Arial" w:cs="Arial"/>
          <w:color w:val="222222"/>
          <w:sz w:val="22"/>
          <w:szCs w:val="22"/>
        </w:rPr>
      </w:pPr>
    </w:p>
    <w:p w:rsidR="00670505" w:rsidRDefault="00670505" w:rsidP="00670505">
      <w:pPr>
        <w:rPr>
          <w:rFonts w:ascii="Arial" w:hAnsi="Arial" w:cs="Arial"/>
          <w:color w:val="222222"/>
          <w:sz w:val="22"/>
          <w:szCs w:val="22"/>
        </w:rPr>
      </w:pPr>
      <w:r>
        <w:rPr>
          <w:rFonts w:ascii="Arial" w:hAnsi="Arial" w:cs="Arial"/>
          <w:color w:val="222222"/>
          <w:sz w:val="22"/>
          <w:szCs w:val="22"/>
        </w:rPr>
        <w:t>Where there is more than one such professional, the most suitable should advise.</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93" w:name="_Toc95126435"/>
      <w:r>
        <w:rPr>
          <w:sz w:val="28"/>
          <w:szCs w:val="28"/>
        </w:rPr>
        <w:t>Right to access</w:t>
      </w:r>
      <w:bookmarkEnd w:id="93"/>
    </w:p>
    <w:p w:rsidR="00670505" w:rsidRDefault="00670505" w:rsidP="00670505">
      <w:pPr>
        <w:textAlignment w:val="baseline"/>
        <w:rPr>
          <w:rFonts w:ascii="Arial" w:eastAsia=".SFNSText-Regular" w:hAnsi="Arial" w:cs="Arial"/>
          <w:sz w:val="22"/>
          <w:szCs w:val="22"/>
          <w:shd w:val="clear" w:color="auto" w:fill="FFFFFF"/>
          <w:lang w:eastAsia="en-GB"/>
        </w:rPr>
      </w:pPr>
    </w:p>
    <w:p w:rsidR="00670505" w:rsidRDefault="00670505" w:rsidP="00670505">
      <w:pPr>
        <w:rPr>
          <w:rFonts w:ascii="Arial" w:hAnsi="Arial" w:cs="Arial"/>
          <w:sz w:val="22"/>
          <w:szCs w:val="22"/>
          <w:lang w:val="en-US"/>
        </w:rPr>
      </w:pPr>
      <w:r>
        <w:rPr>
          <w:rFonts w:ascii="Arial" w:hAnsi="Arial" w:cs="Arial"/>
          <w:sz w:val="22"/>
          <w:szCs w:val="22"/>
          <w:lang w:val="en-US"/>
        </w:rPr>
        <w:t>Fortrose Medical Practice ensures that all patients are aware of their right to access their data and has privacy notices displayed in the following locations:</w:t>
      </w:r>
    </w:p>
    <w:p w:rsidR="00670505" w:rsidRDefault="00670505" w:rsidP="00670505">
      <w:pPr>
        <w:rPr>
          <w:rFonts w:ascii="Arial" w:hAnsi="Arial" w:cs="Arial"/>
          <w:sz w:val="22"/>
          <w:szCs w:val="22"/>
          <w:lang w:val="en-US"/>
        </w:rPr>
      </w:pPr>
    </w:p>
    <w:p w:rsidR="00670505" w:rsidRPr="00556830" w:rsidRDefault="00670505" w:rsidP="00670505">
      <w:pPr>
        <w:pStyle w:val="ListParagraph"/>
        <w:numPr>
          <w:ilvl w:val="0"/>
          <w:numId w:val="31"/>
        </w:numPr>
        <w:rPr>
          <w:rFonts w:ascii="Arial" w:hAnsi="Arial" w:cs="Arial"/>
          <w:sz w:val="22"/>
          <w:lang w:val="en-US"/>
        </w:rPr>
      </w:pPr>
      <w:r w:rsidRPr="00556830">
        <w:rPr>
          <w:rFonts w:ascii="Arial" w:hAnsi="Arial" w:cs="Arial"/>
          <w:sz w:val="22"/>
          <w:lang w:val="en-US"/>
        </w:rPr>
        <w:t>Waiting room</w:t>
      </w:r>
    </w:p>
    <w:p w:rsidR="00670505" w:rsidRPr="00556830" w:rsidRDefault="00670505" w:rsidP="00670505">
      <w:pPr>
        <w:pStyle w:val="ListParagraph"/>
        <w:numPr>
          <w:ilvl w:val="0"/>
          <w:numId w:val="31"/>
        </w:numPr>
        <w:rPr>
          <w:rFonts w:ascii="Arial" w:hAnsi="Arial" w:cs="Arial"/>
          <w:sz w:val="22"/>
          <w:lang w:val="en-US"/>
        </w:rPr>
      </w:pPr>
      <w:r>
        <w:rPr>
          <w:rFonts w:ascii="Arial" w:hAnsi="Arial" w:cs="Arial"/>
          <w:sz w:val="22"/>
          <w:lang w:val="en-US"/>
        </w:rPr>
        <w:t>Practice</w:t>
      </w:r>
      <w:r w:rsidRPr="00556830">
        <w:rPr>
          <w:rFonts w:ascii="Arial" w:hAnsi="Arial" w:cs="Arial"/>
          <w:sz w:val="22"/>
          <w:lang w:val="en-US"/>
        </w:rPr>
        <w:t xml:space="preserve"> website</w:t>
      </w:r>
    </w:p>
    <w:p w:rsidR="00670505" w:rsidRPr="00670505" w:rsidRDefault="00670505" w:rsidP="00670505">
      <w:pPr>
        <w:pStyle w:val="ListParagraph"/>
        <w:numPr>
          <w:ilvl w:val="0"/>
          <w:numId w:val="31"/>
        </w:numPr>
        <w:rPr>
          <w:rFonts w:ascii="Arial" w:hAnsi="Arial" w:cs="Arial"/>
          <w:sz w:val="22"/>
          <w:lang w:val="en-US"/>
        </w:rPr>
      </w:pPr>
      <w:r>
        <w:rPr>
          <w:rFonts w:ascii="Arial" w:hAnsi="Arial" w:cs="Arial"/>
          <w:sz w:val="22"/>
          <w:lang w:val="en-US"/>
        </w:rPr>
        <w:t>Practice</w:t>
      </w:r>
      <w:r w:rsidRPr="00556830">
        <w:rPr>
          <w:rFonts w:ascii="Arial" w:hAnsi="Arial" w:cs="Arial"/>
          <w:sz w:val="22"/>
          <w:lang w:val="en-US"/>
        </w:rPr>
        <w:t xml:space="preserve"> information leaflet</w:t>
      </w:r>
    </w:p>
    <w:p w:rsidR="00670505" w:rsidRDefault="00670505" w:rsidP="00670505">
      <w:pPr>
        <w:rPr>
          <w:rFonts w:ascii="Arial" w:hAnsi="Arial" w:cs="Arial"/>
          <w:lang w:val="en-US"/>
        </w:rPr>
      </w:pPr>
    </w:p>
    <w:p w:rsidR="00670505" w:rsidRPr="00AE5925" w:rsidRDefault="00670505" w:rsidP="00670505">
      <w:pPr>
        <w:rPr>
          <w:rFonts w:ascii="Arial" w:hAnsi="Arial" w:cs="Arial"/>
          <w:sz w:val="22"/>
          <w:szCs w:val="22"/>
          <w:lang w:val="en-US"/>
        </w:rPr>
      </w:pPr>
      <w:r w:rsidRPr="00AE5925">
        <w:rPr>
          <w:rFonts w:ascii="Arial" w:hAnsi="Arial" w:cs="Arial"/>
          <w:sz w:val="22"/>
          <w:szCs w:val="22"/>
          <w:lang w:val="en-US"/>
        </w:rPr>
        <w:t xml:space="preserve">To comply with the </w:t>
      </w:r>
      <w:r>
        <w:rPr>
          <w:rFonts w:ascii="Arial" w:hAnsi="Arial" w:cs="Arial"/>
          <w:sz w:val="22"/>
          <w:szCs w:val="22"/>
          <w:lang w:val="en-US"/>
        </w:rPr>
        <w:t xml:space="preserve">UK </w:t>
      </w:r>
      <w:r w:rsidRPr="00AE5925">
        <w:rPr>
          <w:rFonts w:ascii="Arial" w:hAnsi="Arial" w:cs="Arial"/>
          <w:sz w:val="22"/>
          <w:szCs w:val="22"/>
          <w:lang w:val="en-US"/>
        </w:rPr>
        <w:t>GDPR</w:t>
      </w:r>
      <w:r>
        <w:rPr>
          <w:rFonts w:ascii="Arial" w:hAnsi="Arial" w:cs="Arial"/>
          <w:sz w:val="22"/>
          <w:szCs w:val="22"/>
          <w:lang w:val="en-US"/>
        </w:rPr>
        <w:t>,</w:t>
      </w:r>
      <w:r w:rsidRPr="00AE5925">
        <w:rPr>
          <w:rFonts w:ascii="Arial" w:hAnsi="Arial" w:cs="Arial"/>
          <w:sz w:val="22"/>
          <w:szCs w:val="22"/>
          <w:lang w:val="en-US"/>
        </w:rPr>
        <w:t xml:space="preserve"> all </w:t>
      </w:r>
      <w:r>
        <w:rPr>
          <w:rFonts w:ascii="Arial" w:hAnsi="Arial" w:cs="Arial"/>
          <w:sz w:val="22"/>
          <w:szCs w:val="22"/>
          <w:lang w:val="en-US"/>
        </w:rPr>
        <w:t>practice</w:t>
      </w:r>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UK GDPR.  </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The reason for granting access to data subjects is to enable them to verify the lawfulness of the processing of data held about them. In addition, data subjects can authorise third party access, e.g., for solicitors and insurers, under the UK GDPR. </w:t>
      </w:r>
    </w:p>
    <w:p w:rsidR="00670505" w:rsidRPr="00981D43" w:rsidRDefault="00670505" w:rsidP="00670505">
      <w:pPr>
        <w:rPr>
          <w:rFonts w:ascii="Arial" w:hAnsi="Arial" w:cs="Arial"/>
          <w:sz w:val="22"/>
          <w:szCs w:val="22"/>
          <w:lang w:val="en-US"/>
        </w:rPr>
      </w:pPr>
    </w:p>
    <w:p w:rsidR="00670505" w:rsidRPr="00981D43" w:rsidRDefault="00670505" w:rsidP="00670505">
      <w:pPr>
        <w:rPr>
          <w:rFonts w:ascii="Arial" w:hAnsi="Arial" w:cs="Arial"/>
          <w:sz w:val="22"/>
          <w:szCs w:val="22"/>
          <w:lang w:val="en-US"/>
        </w:rPr>
      </w:pPr>
      <w:r w:rsidRPr="00981D43">
        <w:rPr>
          <w:rFonts w:ascii="Arial" w:hAnsi="Arial" w:cs="Arial"/>
          <w:sz w:val="22"/>
          <w:szCs w:val="22"/>
          <w:lang w:val="en-US"/>
        </w:rPr>
        <w:t>I</w:t>
      </w:r>
      <w:r>
        <w:rPr>
          <w:rFonts w:ascii="Arial" w:hAnsi="Arial" w:cs="Arial"/>
          <w:sz w:val="22"/>
          <w:szCs w:val="22"/>
          <w:lang w:val="en-US"/>
        </w:rPr>
        <w:t>dentity</w:t>
      </w:r>
      <w:r w:rsidRPr="00981D43">
        <w:rPr>
          <w:rFonts w:ascii="Arial" w:hAnsi="Arial" w:cs="Arial"/>
          <w:sz w:val="22"/>
          <w:szCs w:val="22"/>
          <w:lang w:val="en-US"/>
        </w:rPr>
        <w:t xml:space="preserve"> verification is required to ensure that access is granted only to the patient or their authorised representative(s). All patients will be requested to provide two forms of ID verification in line with the NHS Good Practice Guidance on Identity Verification</w:t>
      </w:r>
      <w:r w:rsidRPr="00981D43">
        <w:rPr>
          <w:rStyle w:val="FootnoteReference"/>
          <w:rFonts w:ascii="Arial" w:hAnsi="Arial" w:cs="Arial"/>
          <w:sz w:val="22"/>
          <w:szCs w:val="22"/>
          <w:lang w:val="en-US"/>
        </w:rPr>
        <w:footnoteReference w:id="2"/>
      </w:r>
      <w:r w:rsidRPr="00981D43">
        <w:rPr>
          <w:rFonts w:ascii="Arial" w:hAnsi="Arial" w:cs="Arial"/>
          <w:sz w:val="22"/>
          <w:szCs w:val="22"/>
          <w:lang w:val="en-US"/>
        </w:rPr>
        <w:t xml:space="preserve"> and the </w:t>
      </w:r>
      <w:r>
        <w:rPr>
          <w:rFonts w:ascii="Arial" w:hAnsi="Arial" w:cs="Arial"/>
          <w:sz w:val="22"/>
          <w:szCs w:val="22"/>
          <w:lang w:val="en-US"/>
        </w:rPr>
        <w:t>practice</w:t>
      </w:r>
      <w:r w:rsidRPr="00981D43">
        <w:rPr>
          <w:rFonts w:ascii="Arial" w:hAnsi="Arial" w:cs="Arial"/>
          <w:sz w:val="22"/>
          <w:szCs w:val="22"/>
          <w:lang w:val="en-US"/>
        </w:rPr>
        <w:t xml:space="preserve"> accepts appropriate forms of ID outlined in the </w:t>
      </w:r>
      <w:hyperlink w:anchor="_Identity_verification" w:history="1">
        <w:r w:rsidRPr="00981D43">
          <w:rPr>
            <w:rStyle w:val="Hyperlink"/>
            <w:rFonts w:ascii="Arial" w:hAnsi="Arial" w:cs="Arial"/>
            <w:sz w:val="22"/>
            <w:szCs w:val="22"/>
            <w:lang w:val="en-US"/>
          </w:rPr>
          <w:t>identity verification section</w:t>
        </w:r>
      </w:hyperlink>
      <w:r w:rsidRPr="00981D43">
        <w:rPr>
          <w:rFonts w:ascii="Arial" w:hAnsi="Arial" w:cs="Arial"/>
          <w:sz w:val="22"/>
          <w:szCs w:val="22"/>
          <w:lang w:val="en-US"/>
        </w:rPr>
        <w:t>.</w:t>
      </w:r>
    </w:p>
    <w:p w:rsidR="00670505" w:rsidRPr="00981D43" w:rsidRDefault="00670505" w:rsidP="00670505">
      <w:pPr>
        <w:rPr>
          <w:rFonts w:ascii="Arial" w:hAnsi="Arial" w:cs="Arial"/>
          <w:sz w:val="22"/>
          <w:szCs w:val="22"/>
          <w:lang w:val="en-US"/>
        </w:rPr>
      </w:pPr>
    </w:p>
    <w:p w:rsidR="00670505" w:rsidRPr="00981D43" w:rsidRDefault="00670505" w:rsidP="00670505">
      <w:pPr>
        <w:rPr>
          <w:rFonts w:ascii="Arial" w:hAnsi="Arial" w:cs="Arial"/>
          <w:sz w:val="22"/>
          <w:szCs w:val="22"/>
          <w:lang w:val="en-US"/>
        </w:rPr>
      </w:pPr>
      <w:r w:rsidRPr="00981D43">
        <w:rPr>
          <w:rFonts w:ascii="Arial" w:hAnsi="Arial" w:cs="Arial"/>
          <w:sz w:val="22"/>
          <w:szCs w:val="22"/>
          <w:lang w:val="en-US"/>
        </w:rPr>
        <w:t>Completed documentation will be reviewed by the responsible clinician for processing including the review of the records for third party references and any information</w:t>
      </w:r>
      <w:r>
        <w:rPr>
          <w:rFonts w:ascii="Arial" w:hAnsi="Arial" w:cs="Arial"/>
          <w:sz w:val="22"/>
          <w:szCs w:val="22"/>
          <w:lang w:val="en-US"/>
        </w:rPr>
        <w:t xml:space="preserve"> that</w:t>
      </w:r>
      <w:r w:rsidRPr="00981D43">
        <w:rPr>
          <w:rFonts w:ascii="Arial" w:hAnsi="Arial" w:cs="Arial"/>
          <w:sz w:val="22"/>
          <w:szCs w:val="22"/>
          <w:lang w:val="en-US"/>
        </w:rPr>
        <w:t xml:space="preserve"> may cause harm or distress to the patient/applicant which may need to be </w:t>
      </w:r>
      <w:r>
        <w:rPr>
          <w:rFonts w:ascii="Arial" w:hAnsi="Arial" w:cs="Arial"/>
          <w:sz w:val="22"/>
          <w:szCs w:val="22"/>
          <w:lang w:val="en-US"/>
        </w:rPr>
        <w:t>redacted</w:t>
      </w:r>
      <w:r w:rsidRPr="00981D43">
        <w:rPr>
          <w:rFonts w:ascii="Arial" w:hAnsi="Arial" w:cs="Arial"/>
          <w:sz w:val="22"/>
          <w:szCs w:val="22"/>
          <w:lang w:val="en-US"/>
        </w:rPr>
        <w:t xml:space="preserve"> </w:t>
      </w:r>
      <w:r>
        <w:rPr>
          <w:rFonts w:ascii="Arial" w:hAnsi="Arial" w:cs="Arial"/>
          <w:sz w:val="22"/>
          <w:szCs w:val="22"/>
          <w:lang w:val="en-US"/>
        </w:rPr>
        <w:t>under</w:t>
      </w:r>
      <w:r w:rsidRPr="00981D43">
        <w:rPr>
          <w:rFonts w:ascii="Arial" w:hAnsi="Arial" w:cs="Arial"/>
          <w:sz w:val="22"/>
          <w:szCs w:val="22"/>
          <w:lang w:val="en-US"/>
        </w:rPr>
        <w:t xml:space="preserve"> confidentiality policies (see </w:t>
      </w:r>
      <w:hyperlink w:anchor="_Third_party_information_1" w:history="1">
        <w:r w:rsidRPr="00981D43">
          <w:rPr>
            <w:rStyle w:val="Hyperlink"/>
            <w:rFonts w:ascii="Arial" w:hAnsi="Arial" w:cs="Arial"/>
            <w:sz w:val="22"/>
            <w:szCs w:val="22"/>
            <w:lang w:val="en-US"/>
          </w:rPr>
          <w:t>Third party information</w:t>
        </w:r>
      </w:hyperlink>
      <w:r w:rsidRPr="00981D43">
        <w:rPr>
          <w:rStyle w:val="Hyperlink"/>
          <w:rFonts w:ascii="Arial" w:hAnsi="Arial" w:cs="Arial"/>
          <w:sz w:val="22"/>
          <w:szCs w:val="22"/>
          <w:lang w:val="en-US"/>
        </w:rPr>
        <w:t xml:space="preserve"> </w:t>
      </w:r>
      <w:r w:rsidRPr="00981D43">
        <w:rPr>
          <w:rStyle w:val="Hyperlink"/>
          <w:rFonts w:ascii="Arial" w:hAnsi="Arial" w:cs="Arial"/>
          <w:color w:val="auto"/>
          <w:sz w:val="22"/>
          <w:szCs w:val="22"/>
          <w:u w:val="none"/>
          <w:lang w:val="en-US"/>
        </w:rPr>
        <w:t xml:space="preserve">and </w:t>
      </w:r>
      <w:hyperlink w:anchor="_Non-disclosure_2" w:history="1">
        <w:r w:rsidRPr="00981D43">
          <w:rPr>
            <w:rStyle w:val="Hyperlink"/>
            <w:rFonts w:ascii="Arial" w:hAnsi="Arial" w:cs="Arial"/>
            <w:sz w:val="22"/>
            <w:szCs w:val="22"/>
            <w:lang w:val="en-US"/>
          </w:rPr>
          <w:t>Non-disclosure</w:t>
        </w:r>
      </w:hyperlink>
      <w:r w:rsidRPr="00981D43">
        <w:rPr>
          <w:rStyle w:val="Hyperlink"/>
          <w:rFonts w:ascii="Arial" w:hAnsi="Arial" w:cs="Arial"/>
          <w:sz w:val="22"/>
          <w:szCs w:val="22"/>
          <w:u w:val="none"/>
          <w:lang w:val="en-US"/>
        </w:rPr>
        <w:t xml:space="preserve"> </w:t>
      </w:r>
      <w:r w:rsidRPr="00981D43">
        <w:rPr>
          <w:rStyle w:val="Hyperlink"/>
          <w:rFonts w:ascii="Arial" w:hAnsi="Arial" w:cs="Arial"/>
          <w:color w:val="auto"/>
          <w:sz w:val="22"/>
          <w:szCs w:val="22"/>
          <w:u w:val="none"/>
          <w:lang w:val="en-US"/>
        </w:rPr>
        <w:t>sections</w:t>
      </w:r>
      <w:r w:rsidRPr="00981D43">
        <w:rPr>
          <w:rFonts w:ascii="Arial" w:hAnsi="Arial" w:cs="Arial"/>
          <w:sz w:val="22"/>
          <w:szCs w:val="22"/>
          <w:lang w:val="en-US"/>
        </w:rPr>
        <w:t>).</w:t>
      </w:r>
    </w:p>
    <w:p w:rsidR="00670505" w:rsidRPr="00D81F5F" w:rsidRDefault="00670505" w:rsidP="00670505">
      <w:pPr>
        <w:pStyle w:val="Heading1"/>
        <w:keepLines/>
        <w:pBdr>
          <w:bottom w:val="single" w:sz="4" w:space="1" w:color="595959" w:themeColor="text1" w:themeTint="A6"/>
        </w:pBdr>
        <w:spacing w:before="360" w:after="160" w:line="259" w:lineRule="auto"/>
        <w:rPr>
          <w:sz w:val="28"/>
          <w:szCs w:val="28"/>
        </w:rPr>
      </w:pPr>
      <w:bookmarkStart w:id="94" w:name="_Toc93598788"/>
      <w:bookmarkStart w:id="95" w:name="_Toc93607060"/>
      <w:bookmarkStart w:id="96" w:name="_Toc93834714"/>
      <w:bookmarkStart w:id="97" w:name="_Toc95126304"/>
      <w:bookmarkStart w:id="98" w:name="_Toc95126436"/>
      <w:bookmarkStart w:id="99" w:name="_Toc93598789"/>
      <w:bookmarkStart w:id="100" w:name="_Toc93607061"/>
      <w:bookmarkStart w:id="101" w:name="_Toc93834715"/>
      <w:bookmarkStart w:id="102" w:name="_Toc95126305"/>
      <w:bookmarkStart w:id="103" w:name="_Toc95126437"/>
      <w:bookmarkStart w:id="104" w:name="_Toc93598790"/>
      <w:bookmarkStart w:id="105" w:name="_Toc93607062"/>
      <w:bookmarkStart w:id="106" w:name="_Toc93834716"/>
      <w:bookmarkStart w:id="107" w:name="_Toc95126306"/>
      <w:bookmarkStart w:id="108" w:name="_Toc95126438"/>
      <w:bookmarkStart w:id="109" w:name="_Toc93598791"/>
      <w:bookmarkStart w:id="110" w:name="_Toc93607063"/>
      <w:bookmarkStart w:id="111" w:name="_Toc93834717"/>
      <w:bookmarkStart w:id="112" w:name="_Toc95126307"/>
      <w:bookmarkStart w:id="113" w:name="_Toc95126439"/>
      <w:bookmarkStart w:id="114" w:name="_Toc93598792"/>
      <w:bookmarkStart w:id="115" w:name="_Toc93607064"/>
      <w:bookmarkStart w:id="116" w:name="_Toc93834718"/>
      <w:bookmarkStart w:id="117" w:name="_Toc95126308"/>
      <w:bookmarkStart w:id="118" w:name="_Toc95126440"/>
      <w:bookmarkStart w:id="119" w:name="_Toc93598793"/>
      <w:bookmarkStart w:id="120" w:name="_Toc93607065"/>
      <w:bookmarkStart w:id="121" w:name="_Toc93834719"/>
      <w:bookmarkStart w:id="122" w:name="_Toc95126309"/>
      <w:bookmarkStart w:id="123" w:name="_Toc95126441"/>
      <w:bookmarkStart w:id="124" w:name="_Toc93598794"/>
      <w:bookmarkStart w:id="125" w:name="_Toc93607066"/>
      <w:bookmarkStart w:id="126" w:name="_Toc93834720"/>
      <w:bookmarkStart w:id="127" w:name="_Toc95126310"/>
      <w:bookmarkStart w:id="128" w:name="_Toc95126442"/>
      <w:bookmarkStart w:id="129" w:name="_Toc93598795"/>
      <w:bookmarkStart w:id="130" w:name="_Toc93607067"/>
      <w:bookmarkStart w:id="131" w:name="_Toc93834721"/>
      <w:bookmarkStart w:id="132" w:name="_Toc95126311"/>
      <w:bookmarkStart w:id="133" w:name="_Toc95126443"/>
      <w:bookmarkStart w:id="134" w:name="_Toc93598796"/>
      <w:bookmarkStart w:id="135" w:name="_Toc93607068"/>
      <w:bookmarkStart w:id="136" w:name="_Toc93834722"/>
      <w:bookmarkStart w:id="137" w:name="_Toc95126312"/>
      <w:bookmarkStart w:id="138" w:name="_Toc95126444"/>
      <w:bookmarkStart w:id="139" w:name="_Toc93598797"/>
      <w:bookmarkStart w:id="140" w:name="_Toc93607069"/>
      <w:bookmarkStart w:id="141" w:name="_Toc93834723"/>
      <w:bookmarkStart w:id="142" w:name="_Toc95126313"/>
      <w:bookmarkStart w:id="143" w:name="_Toc95126445"/>
      <w:bookmarkStart w:id="144" w:name="_Toc93598798"/>
      <w:bookmarkStart w:id="145" w:name="_Toc93607070"/>
      <w:bookmarkStart w:id="146" w:name="_Toc93834724"/>
      <w:bookmarkStart w:id="147" w:name="_Toc95126314"/>
      <w:bookmarkStart w:id="148" w:name="_Toc95126446"/>
      <w:bookmarkStart w:id="149" w:name="_Toc93598799"/>
      <w:bookmarkStart w:id="150" w:name="_Toc93607071"/>
      <w:bookmarkStart w:id="151" w:name="_Toc93834725"/>
      <w:bookmarkStart w:id="152" w:name="_Toc95126315"/>
      <w:bookmarkStart w:id="153" w:name="_Toc95126447"/>
      <w:bookmarkStart w:id="154" w:name="_Toc93598800"/>
      <w:bookmarkStart w:id="155" w:name="_Toc93607072"/>
      <w:bookmarkStart w:id="156" w:name="_Toc93834726"/>
      <w:bookmarkStart w:id="157" w:name="_Toc95126316"/>
      <w:bookmarkStart w:id="158" w:name="_Toc95126448"/>
      <w:bookmarkStart w:id="159" w:name="_Toc93598801"/>
      <w:bookmarkStart w:id="160" w:name="_Toc93607073"/>
      <w:bookmarkStart w:id="161" w:name="_Toc93834727"/>
      <w:bookmarkStart w:id="162" w:name="_Toc95126317"/>
      <w:bookmarkStart w:id="163" w:name="_Toc95126449"/>
      <w:bookmarkStart w:id="164" w:name="_Toc93598802"/>
      <w:bookmarkStart w:id="165" w:name="_Toc93607074"/>
      <w:bookmarkStart w:id="166" w:name="_Toc93834728"/>
      <w:bookmarkStart w:id="167" w:name="_Toc95126318"/>
      <w:bookmarkStart w:id="168" w:name="_Toc95126450"/>
      <w:bookmarkStart w:id="169" w:name="_Toc93598803"/>
      <w:bookmarkStart w:id="170" w:name="_Toc93607075"/>
      <w:bookmarkStart w:id="171" w:name="_Toc93834729"/>
      <w:bookmarkStart w:id="172" w:name="_Toc95126319"/>
      <w:bookmarkStart w:id="173" w:name="_Toc95126451"/>
      <w:bookmarkStart w:id="174" w:name="_Toc93598804"/>
      <w:bookmarkStart w:id="175" w:name="_Toc93607076"/>
      <w:bookmarkStart w:id="176" w:name="_Toc93834730"/>
      <w:bookmarkStart w:id="177" w:name="_Toc95126320"/>
      <w:bookmarkStart w:id="178" w:name="_Toc95126452"/>
      <w:bookmarkStart w:id="179" w:name="_Toc93598805"/>
      <w:bookmarkStart w:id="180" w:name="_Toc93607077"/>
      <w:bookmarkStart w:id="181" w:name="_Toc93834731"/>
      <w:bookmarkStart w:id="182" w:name="_Toc95126321"/>
      <w:bookmarkStart w:id="183" w:name="_Toc95126453"/>
      <w:bookmarkStart w:id="184" w:name="_Toc93598806"/>
      <w:bookmarkStart w:id="185" w:name="_Toc93607078"/>
      <w:bookmarkStart w:id="186" w:name="_Toc93834732"/>
      <w:bookmarkStart w:id="187" w:name="_Toc95126322"/>
      <w:bookmarkStart w:id="188" w:name="_Toc95126454"/>
      <w:bookmarkStart w:id="189" w:name="_Toc93598807"/>
      <w:bookmarkStart w:id="190" w:name="_Toc93607079"/>
      <w:bookmarkStart w:id="191" w:name="_Toc93834733"/>
      <w:bookmarkStart w:id="192" w:name="_Toc95126323"/>
      <w:bookmarkStart w:id="193" w:name="_Toc95126455"/>
      <w:bookmarkStart w:id="194" w:name="_Toc9512645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sz w:val="28"/>
          <w:szCs w:val="28"/>
        </w:rPr>
        <w:lastRenderedPageBreak/>
        <w:t>Emergency Care Summary Records (ECS)</w:t>
      </w:r>
      <w:bookmarkEnd w:id="194"/>
    </w:p>
    <w:p w:rsidR="00670505" w:rsidRPr="00D81F5F" w:rsidRDefault="00670505" w:rsidP="00670505">
      <w:pPr>
        <w:pStyle w:val="Heading2"/>
        <w:rPr>
          <w:rFonts w:ascii="Arial" w:hAnsi="Arial" w:cs="Arial"/>
          <w:smallCaps w:val="0"/>
          <w:sz w:val="24"/>
          <w:szCs w:val="24"/>
        </w:rPr>
      </w:pPr>
      <w:bookmarkStart w:id="195" w:name="_Toc95126457"/>
      <w:r w:rsidRPr="00D81F5F">
        <w:rPr>
          <w:rFonts w:ascii="Arial" w:hAnsi="Arial" w:cs="Arial"/>
          <w:smallCaps w:val="0"/>
          <w:sz w:val="24"/>
          <w:szCs w:val="24"/>
        </w:rPr>
        <w:t>About</w:t>
      </w:r>
      <w:bookmarkEnd w:id="195"/>
    </w:p>
    <w:p w:rsidR="00670505" w:rsidRPr="00D81F5F" w:rsidRDefault="00670505" w:rsidP="00670505">
      <w:pPr>
        <w:rPr>
          <w:rFonts w:ascii="Arial" w:eastAsia=".SFNSText-Regular" w:hAnsi="Arial" w:cs="Arial"/>
          <w:color w:val="202A30"/>
          <w:sz w:val="22"/>
          <w:szCs w:val="22"/>
          <w:shd w:val="clear" w:color="auto" w:fill="FFFFFF"/>
          <w:lang w:eastAsia="en-GB"/>
        </w:rPr>
      </w:pPr>
    </w:p>
    <w:p w:rsidR="00670505" w:rsidRPr="0096213B" w:rsidRDefault="00670505" w:rsidP="00670505">
      <w:pPr>
        <w:rPr>
          <w:rFonts w:ascii="Arial" w:eastAsia=".SFNSText-Regular" w:hAnsi="Arial" w:cs="Arial"/>
          <w:sz w:val="22"/>
          <w:szCs w:val="22"/>
          <w:shd w:val="clear" w:color="auto" w:fill="FFFFFF"/>
          <w:lang w:eastAsia="en-GB"/>
        </w:rPr>
      </w:pPr>
      <w:r w:rsidRPr="0096213B">
        <w:rPr>
          <w:rFonts w:ascii="Arial" w:eastAsia=".SFNSText-Regular" w:hAnsi="Arial" w:cs="Arial"/>
          <w:sz w:val="22"/>
          <w:szCs w:val="22"/>
          <w:shd w:val="clear" w:color="auto" w:fill="FFFFFF"/>
          <w:lang w:eastAsia="en-GB"/>
        </w:rPr>
        <w:t>Emergency Care Summaries (ECS) are an electronic record of important patient information created from GP medical records. They can be seen and used by authorised staff in other areas of the health and care system involved in the patient's direct care.</w:t>
      </w:r>
    </w:p>
    <w:p w:rsidR="00670505" w:rsidRPr="0096213B" w:rsidRDefault="00670505" w:rsidP="00670505">
      <w:pPr>
        <w:rPr>
          <w:rFonts w:ascii="Arial" w:eastAsia=".SFNSText-Regular" w:hAnsi="Arial" w:cs="Arial"/>
          <w:sz w:val="22"/>
          <w:szCs w:val="22"/>
          <w:shd w:val="clear" w:color="auto" w:fill="FFFFFF"/>
          <w:lang w:eastAsia="en-GB"/>
        </w:rPr>
      </w:pPr>
    </w:p>
    <w:p w:rsidR="00670505" w:rsidRPr="0096213B" w:rsidRDefault="00670505" w:rsidP="00670505">
      <w:pPr>
        <w:rPr>
          <w:rFonts w:ascii="Arial" w:eastAsia=".SFNSText-Regular" w:hAnsi="Arial" w:cs="Arial"/>
          <w:sz w:val="22"/>
          <w:szCs w:val="22"/>
          <w:shd w:val="clear" w:color="auto" w:fill="FFFFFF"/>
          <w:lang w:eastAsia="en-GB"/>
        </w:rPr>
      </w:pPr>
      <w:r w:rsidRPr="0096213B">
        <w:rPr>
          <w:rFonts w:ascii="Arial" w:eastAsia=".SFNSText-Regular" w:hAnsi="Arial" w:cs="Arial"/>
          <w:sz w:val="22"/>
          <w:szCs w:val="22"/>
          <w:shd w:val="clear" w:color="auto" w:fill="FFFFFF"/>
          <w:lang w:eastAsia="en-GB"/>
        </w:rPr>
        <w:t>Access to ECS information means that care in other settings is safer, reducing the risk of prescribing errors. It also helps to avoid delays to urgent care. At a minimum, the ECS holds important information about:</w:t>
      </w:r>
    </w:p>
    <w:p w:rsidR="00670505" w:rsidRPr="00CB62AC" w:rsidRDefault="00670505" w:rsidP="00670505">
      <w:pPr>
        <w:rPr>
          <w:rFonts w:ascii="Arial" w:eastAsia=".SFNSText-Regular" w:hAnsi="Arial" w:cs="Arial"/>
          <w:color w:val="202A30"/>
          <w:sz w:val="22"/>
          <w:szCs w:val="22"/>
          <w:shd w:val="clear" w:color="auto" w:fill="FFFFFF"/>
          <w:lang w:eastAsia="en-GB"/>
        </w:rPr>
      </w:pPr>
    </w:p>
    <w:p w:rsidR="00670505" w:rsidRPr="0096213B" w:rsidRDefault="00670505" w:rsidP="00670505">
      <w:pPr>
        <w:pStyle w:val="ListParagraph"/>
        <w:numPr>
          <w:ilvl w:val="0"/>
          <w:numId w:val="41"/>
        </w:numPr>
        <w:rPr>
          <w:rFonts w:ascii="Arial" w:eastAsia=".SFNSText-Regular" w:hAnsi="Arial" w:cs="Arial"/>
          <w:sz w:val="22"/>
          <w:szCs w:val="22"/>
          <w:shd w:val="clear" w:color="auto" w:fill="FFFFFF"/>
          <w:lang w:eastAsia="en-GB"/>
        </w:rPr>
      </w:pPr>
      <w:r w:rsidRPr="0096213B">
        <w:rPr>
          <w:rFonts w:ascii="Arial" w:eastAsia=".SFNSText-Regular" w:hAnsi="Arial" w:cs="Arial"/>
          <w:sz w:val="22"/>
          <w:szCs w:val="22"/>
          <w:shd w:val="clear" w:color="auto" w:fill="FFFFFF"/>
          <w:lang w:eastAsia="en-GB"/>
        </w:rPr>
        <w:t>Current medication</w:t>
      </w:r>
    </w:p>
    <w:p w:rsidR="00670505" w:rsidRPr="0096213B" w:rsidRDefault="00670505" w:rsidP="00670505">
      <w:pPr>
        <w:pStyle w:val="ListParagraph"/>
        <w:numPr>
          <w:ilvl w:val="0"/>
          <w:numId w:val="41"/>
        </w:numPr>
        <w:rPr>
          <w:rFonts w:ascii="Arial" w:eastAsia=".SFNSText-Regular" w:hAnsi="Arial" w:cs="Arial"/>
          <w:sz w:val="22"/>
          <w:szCs w:val="22"/>
          <w:shd w:val="clear" w:color="auto" w:fill="FFFFFF"/>
          <w:lang w:eastAsia="en-GB"/>
        </w:rPr>
      </w:pPr>
      <w:r w:rsidRPr="0096213B">
        <w:rPr>
          <w:rFonts w:ascii="Arial" w:eastAsia=".SFNSText-Regular" w:hAnsi="Arial" w:cs="Arial"/>
          <w:sz w:val="22"/>
          <w:szCs w:val="22"/>
          <w:shd w:val="clear" w:color="auto" w:fill="FFFFFF"/>
          <w:lang w:eastAsia="en-GB"/>
        </w:rPr>
        <w:t>Allergies and details of any previous bad reactions to medicines</w:t>
      </w:r>
    </w:p>
    <w:p w:rsidR="00670505" w:rsidRPr="0096213B" w:rsidRDefault="00670505" w:rsidP="00670505">
      <w:pPr>
        <w:pStyle w:val="ListParagraph"/>
        <w:numPr>
          <w:ilvl w:val="0"/>
          <w:numId w:val="41"/>
        </w:numPr>
        <w:rPr>
          <w:rFonts w:ascii="Arial" w:eastAsia=".SFNSText-Regular" w:hAnsi="Arial" w:cs="Arial"/>
          <w:sz w:val="22"/>
          <w:szCs w:val="22"/>
          <w:shd w:val="clear" w:color="auto" w:fill="FFFFFF"/>
          <w:lang w:eastAsia="en-GB"/>
        </w:rPr>
      </w:pPr>
      <w:r w:rsidRPr="0096213B">
        <w:rPr>
          <w:rFonts w:ascii="Arial" w:eastAsia=".SFNSText-Regular" w:hAnsi="Arial" w:cs="Arial"/>
          <w:sz w:val="22"/>
          <w:szCs w:val="22"/>
          <w:shd w:val="clear" w:color="auto" w:fill="FFFFFF"/>
          <w:lang w:eastAsia="en-GB"/>
        </w:rPr>
        <w:t>The name, address, date of birth and CHI number of the patient</w:t>
      </w:r>
    </w:p>
    <w:p w:rsidR="00670505" w:rsidRPr="00D81F5F" w:rsidRDefault="00670505" w:rsidP="00670505">
      <w:pPr>
        <w:pStyle w:val="Heading2"/>
        <w:rPr>
          <w:rFonts w:ascii="Arial" w:hAnsi="Arial" w:cs="Arial"/>
          <w:smallCaps w:val="0"/>
          <w:sz w:val="24"/>
          <w:szCs w:val="24"/>
        </w:rPr>
      </w:pPr>
      <w:bookmarkStart w:id="196" w:name="_Toc93834736"/>
      <w:bookmarkStart w:id="197" w:name="_Toc95126326"/>
      <w:bookmarkStart w:id="198" w:name="_Toc95126458"/>
      <w:bookmarkStart w:id="199" w:name="_Toc93834737"/>
      <w:bookmarkStart w:id="200" w:name="_Toc95126327"/>
      <w:bookmarkStart w:id="201" w:name="_Toc95126459"/>
      <w:bookmarkStart w:id="202" w:name="_Toc93834738"/>
      <w:bookmarkStart w:id="203" w:name="_Toc95126328"/>
      <w:bookmarkStart w:id="204" w:name="_Toc95126460"/>
      <w:bookmarkStart w:id="205" w:name="_Toc93834739"/>
      <w:bookmarkStart w:id="206" w:name="_Toc95126329"/>
      <w:bookmarkStart w:id="207" w:name="_Toc95126461"/>
      <w:bookmarkStart w:id="208" w:name="_Toc93834740"/>
      <w:bookmarkStart w:id="209" w:name="_Toc95126330"/>
      <w:bookmarkStart w:id="210" w:name="_Toc95126462"/>
      <w:bookmarkStart w:id="211" w:name="_Toc93834741"/>
      <w:bookmarkStart w:id="212" w:name="_Toc95126331"/>
      <w:bookmarkStart w:id="213" w:name="_Toc95126463"/>
      <w:bookmarkStart w:id="214" w:name="_Toc93834742"/>
      <w:bookmarkStart w:id="215" w:name="_Toc95126332"/>
      <w:bookmarkStart w:id="216" w:name="_Toc95126464"/>
      <w:bookmarkStart w:id="217" w:name="_Toc93834743"/>
      <w:bookmarkStart w:id="218" w:name="_Toc95126333"/>
      <w:bookmarkStart w:id="219" w:name="_Toc95126465"/>
      <w:bookmarkStart w:id="220" w:name="_Toc93598810"/>
      <w:bookmarkStart w:id="221" w:name="_Toc93607082"/>
      <w:bookmarkStart w:id="222" w:name="_Toc93834744"/>
      <w:bookmarkStart w:id="223" w:name="_Toc95126334"/>
      <w:bookmarkStart w:id="224" w:name="_Toc95126466"/>
      <w:bookmarkStart w:id="225" w:name="_Toc9512646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81F5F">
        <w:rPr>
          <w:rFonts w:ascii="Arial" w:hAnsi="Arial" w:cs="Arial"/>
          <w:smallCaps w:val="0"/>
          <w:sz w:val="24"/>
          <w:szCs w:val="24"/>
        </w:rPr>
        <w:t xml:space="preserve">COVID-19 and </w:t>
      </w:r>
      <w:r>
        <w:rPr>
          <w:rFonts w:ascii="Arial" w:hAnsi="Arial" w:cs="Arial"/>
          <w:smallCaps w:val="0"/>
          <w:sz w:val="24"/>
          <w:szCs w:val="24"/>
        </w:rPr>
        <w:t>ECS</w:t>
      </w:r>
      <w:bookmarkEnd w:id="225"/>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sidRPr="00595B36">
        <w:rPr>
          <w:rFonts w:ascii="Arial" w:hAnsi="Arial" w:cs="Arial"/>
          <w:sz w:val="22"/>
          <w:szCs w:val="22"/>
          <w:lang w:val="en-US"/>
        </w:rPr>
        <w:t xml:space="preserve">To help the NHS to respond to the coronavirus (COVID-19) pandemic, </w:t>
      </w:r>
      <w:r>
        <w:rPr>
          <w:rFonts w:ascii="Arial" w:hAnsi="Arial" w:cs="Arial"/>
          <w:sz w:val="22"/>
          <w:szCs w:val="22"/>
          <w:lang w:val="en-US"/>
        </w:rPr>
        <w:t>t</w:t>
      </w:r>
      <w:r w:rsidRPr="00CB62AC">
        <w:rPr>
          <w:rFonts w:ascii="Arial" w:hAnsi="Arial" w:cs="Arial"/>
          <w:sz w:val="22"/>
          <w:szCs w:val="22"/>
          <w:lang w:val="en-US"/>
        </w:rPr>
        <w:t xml:space="preserve">here </w:t>
      </w:r>
      <w:r>
        <w:rPr>
          <w:rFonts w:ascii="Arial" w:hAnsi="Arial" w:cs="Arial"/>
          <w:sz w:val="22"/>
          <w:szCs w:val="22"/>
          <w:lang w:val="en-US"/>
        </w:rPr>
        <w:t>is currently a</w:t>
      </w:r>
      <w:r w:rsidRPr="00CB62AC">
        <w:rPr>
          <w:rFonts w:ascii="Arial" w:hAnsi="Arial" w:cs="Arial"/>
          <w:sz w:val="22"/>
          <w:szCs w:val="22"/>
          <w:lang w:val="en-US"/>
        </w:rPr>
        <w:t xml:space="preserve"> temporary change </w:t>
      </w:r>
      <w:r>
        <w:rPr>
          <w:rFonts w:ascii="Arial" w:hAnsi="Arial" w:cs="Arial"/>
          <w:sz w:val="22"/>
          <w:szCs w:val="22"/>
          <w:lang w:val="en-US"/>
        </w:rPr>
        <w:t>to the ECS that includes</w:t>
      </w:r>
      <w:r w:rsidRPr="00CB62AC">
        <w:rPr>
          <w:rFonts w:ascii="Arial" w:hAnsi="Arial" w:cs="Arial"/>
          <w:sz w:val="22"/>
          <w:szCs w:val="22"/>
          <w:lang w:val="en-US"/>
        </w:rPr>
        <w:t xml:space="preserve"> COVID-19 specific codes in relation to </w:t>
      </w:r>
      <w:r>
        <w:rPr>
          <w:rFonts w:ascii="Arial" w:hAnsi="Arial" w:cs="Arial"/>
          <w:sz w:val="22"/>
          <w:szCs w:val="22"/>
          <w:lang w:val="en-US"/>
        </w:rPr>
        <w:t xml:space="preserve">the </w:t>
      </w:r>
      <w:r w:rsidRPr="00CB62AC">
        <w:rPr>
          <w:rFonts w:ascii="Arial" w:hAnsi="Arial" w:cs="Arial"/>
          <w:sz w:val="22"/>
          <w:szCs w:val="22"/>
          <w:lang w:val="en-US"/>
        </w:rPr>
        <w:t>suspected, confirmed, shielded patient list and other COVID-19 related information</w:t>
      </w:r>
      <w:r>
        <w:rPr>
          <w:rFonts w:ascii="Arial" w:hAnsi="Arial" w:cs="Arial"/>
          <w:sz w:val="22"/>
          <w:szCs w:val="22"/>
          <w:lang w:val="en-US"/>
        </w:rPr>
        <w:t xml:space="preserve">. </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226" w:name="_Toc89269749"/>
      <w:bookmarkStart w:id="227" w:name="_Toc89270142"/>
      <w:bookmarkStart w:id="228" w:name="_Subject_access_request"/>
      <w:bookmarkStart w:id="229" w:name="_Proxy_Access_and"/>
      <w:bookmarkStart w:id="230" w:name="_Toc95126468"/>
      <w:bookmarkEnd w:id="226"/>
      <w:bookmarkEnd w:id="227"/>
      <w:bookmarkEnd w:id="228"/>
      <w:bookmarkEnd w:id="229"/>
      <w:r>
        <w:rPr>
          <w:sz w:val="28"/>
          <w:szCs w:val="28"/>
        </w:rPr>
        <w:t>Subject Access Request (SAR) to medical records</w:t>
      </w:r>
      <w:bookmarkEnd w:id="230"/>
    </w:p>
    <w:p w:rsidR="00670505" w:rsidRPr="00E43960" w:rsidRDefault="00670505" w:rsidP="00670505">
      <w:pPr>
        <w:pStyle w:val="Heading2"/>
        <w:rPr>
          <w:rFonts w:ascii="Arial" w:hAnsi="Arial" w:cs="Arial"/>
          <w:smallCaps w:val="0"/>
          <w:sz w:val="24"/>
          <w:szCs w:val="24"/>
        </w:rPr>
      </w:pPr>
      <w:bookmarkStart w:id="231" w:name="_Toc95126469"/>
      <w:r w:rsidRPr="00E43960">
        <w:rPr>
          <w:rFonts w:ascii="Arial" w:hAnsi="Arial" w:cs="Arial"/>
          <w:smallCaps w:val="0"/>
          <w:sz w:val="24"/>
          <w:szCs w:val="24"/>
        </w:rPr>
        <w:t>Background</w:t>
      </w:r>
      <w:bookmarkEnd w:id="231"/>
    </w:p>
    <w:p w:rsidR="00670505" w:rsidRDefault="00670505" w:rsidP="00670505">
      <w:pPr>
        <w:textAlignment w:val="baseline"/>
        <w:rPr>
          <w:rFonts w:ascii="Arial" w:eastAsia=".SFNSText-Regular" w:hAnsi="Arial" w:cs="Arial"/>
          <w:color w:val="202A30"/>
          <w:sz w:val="22"/>
          <w:szCs w:val="22"/>
          <w:shd w:val="clear" w:color="auto" w:fill="FFFFFF"/>
          <w:lang w:eastAsia="en-GB"/>
        </w:rPr>
      </w:pPr>
    </w:p>
    <w:p w:rsidR="00670505" w:rsidRDefault="00670505" w:rsidP="00670505">
      <w:pPr>
        <w:textAlignment w:val="baseline"/>
        <w:rPr>
          <w:rFonts w:ascii="Arial" w:eastAsia=".SFNSText-Regular" w:hAnsi="Arial" w:cs="Arial"/>
          <w:color w:val="202A30"/>
          <w:sz w:val="22"/>
          <w:szCs w:val="22"/>
          <w:shd w:val="clear" w:color="auto" w:fill="FFFFFF"/>
          <w:lang w:eastAsia="en-GB"/>
        </w:rPr>
      </w:pPr>
      <w:r w:rsidRPr="00C901F2">
        <w:rPr>
          <w:rFonts w:ascii="Arial" w:eastAsia=".SFNSText-Regular" w:hAnsi="Arial" w:cs="Arial"/>
          <w:color w:val="202A30"/>
          <w:sz w:val="22"/>
          <w:szCs w:val="22"/>
          <w:shd w:val="clear" w:color="auto" w:fill="FFFFFF"/>
          <w:lang w:eastAsia="en-GB"/>
        </w:rPr>
        <w:t xml:space="preserve">In accordance with </w:t>
      </w:r>
      <w:hyperlink r:id="rId20" w:history="1">
        <w:r w:rsidRPr="006C1CE9">
          <w:rPr>
            <w:rStyle w:val="Hyperlink"/>
            <w:rFonts w:ascii="Arial" w:eastAsia=".SFNSText-Regular" w:hAnsi="Arial" w:cs="Arial"/>
            <w:sz w:val="22"/>
            <w:szCs w:val="22"/>
            <w:shd w:val="clear" w:color="auto" w:fill="FFFFFF"/>
            <w:lang w:eastAsia="en-GB"/>
          </w:rPr>
          <w:t>Article 15 of the UK GDPR</w:t>
        </w:r>
      </w:hyperlink>
      <w:r w:rsidRPr="00C901F2">
        <w:rPr>
          <w:rStyle w:val="Hyperlink"/>
          <w:rFonts w:ascii="Arial" w:eastAsia=".SFNSText-Regular" w:hAnsi="Arial" w:cs="Arial"/>
          <w:color w:val="auto"/>
          <w:sz w:val="22"/>
          <w:szCs w:val="22"/>
          <w:u w:val="none"/>
          <w:shd w:val="clear" w:color="auto" w:fill="FFFFFF"/>
          <w:lang w:eastAsia="en-GB"/>
        </w:rPr>
        <w:t>,</w:t>
      </w:r>
      <w:r w:rsidRPr="00C901F2">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Pr>
          <w:rFonts w:ascii="Arial" w:hAnsi="Arial" w:cs="Arial"/>
          <w:sz w:val="22"/>
          <w:szCs w:val="22"/>
          <w:lang w:val="en-US"/>
        </w:rPr>
        <w:t>Fortrose Medical Practice</w:t>
      </w:r>
      <w:r w:rsidRPr="00C901F2">
        <w:rPr>
          <w:rFonts w:ascii="Arial" w:eastAsia=".SFNSText-Regular" w:hAnsi="Arial" w:cs="Arial"/>
          <w:color w:val="202A30"/>
          <w:sz w:val="22"/>
          <w:szCs w:val="22"/>
          <w:shd w:val="clear" w:color="auto" w:fill="FFFFFF"/>
          <w:lang w:eastAsia="en-GB"/>
        </w:rPr>
        <w:t xml:space="preserve">. </w:t>
      </w:r>
    </w:p>
    <w:p w:rsidR="00670505" w:rsidRDefault="00670505" w:rsidP="00670505">
      <w:pPr>
        <w:textAlignment w:val="baseline"/>
        <w:rPr>
          <w:rFonts w:ascii="Arial" w:eastAsia=".SFNSText-Regular" w:hAnsi="Arial" w:cs="Arial"/>
          <w:color w:val="202A30"/>
          <w:sz w:val="22"/>
          <w:szCs w:val="22"/>
          <w:shd w:val="clear" w:color="auto" w:fill="FFFFFF"/>
          <w:lang w:eastAsia="en-GB"/>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The reason for granting access to data subjects is to enable them to verify the lawfulness of the processing of data held about them. In addition, data subjects can authorise third party access, e.g., for solicitors and insurers, under the UK GDPR. </w:t>
      </w:r>
    </w:p>
    <w:p w:rsidR="00670505" w:rsidRPr="00C901F2" w:rsidRDefault="00670505" w:rsidP="00670505">
      <w:pPr>
        <w:textAlignment w:val="baseline"/>
        <w:rPr>
          <w:rFonts w:ascii="Arial" w:eastAsia=".SFNSText-Regular" w:hAnsi="Arial" w:cs="Arial"/>
          <w:color w:val="202A30"/>
          <w:sz w:val="22"/>
          <w:szCs w:val="22"/>
          <w:lang w:eastAsia="en-GB"/>
        </w:rPr>
      </w:pPr>
    </w:p>
    <w:p w:rsidR="00670505" w:rsidRDefault="00670505" w:rsidP="00670505">
      <w:pPr>
        <w:rPr>
          <w:rFonts w:ascii="Arial" w:hAnsi="Arial" w:cs="Arial"/>
          <w:sz w:val="22"/>
          <w:szCs w:val="22"/>
          <w:lang w:val="en-US"/>
        </w:rPr>
      </w:pPr>
      <w:r w:rsidRPr="0096213B">
        <w:rPr>
          <w:rFonts w:ascii="Arial" w:eastAsia=".SFNSText-Regular" w:hAnsi="Arial" w:cs="Arial"/>
          <w:sz w:val="22"/>
          <w:szCs w:val="22"/>
          <w:lang w:eastAsia="en-GB"/>
        </w:rPr>
        <w:t xml:space="preserve">When a data subject (individual) wishes to access their data, they should be </w:t>
      </w:r>
      <w:r w:rsidRPr="0096213B">
        <w:rPr>
          <w:rFonts w:ascii="Arial" w:hAnsi="Arial" w:cs="Arial"/>
          <w:sz w:val="22"/>
          <w:szCs w:val="22"/>
          <w:lang w:val="en-US"/>
        </w:rPr>
        <w:t>encouraged to use the subject access request (SAR</w:t>
      </w:r>
      <w:r>
        <w:rPr>
          <w:rFonts w:ascii="Arial" w:hAnsi="Arial" w:cs="Arial"/>
          <w:sz w:val="22"/>
          <w:szCs w:val="22"/>
          <w:lang w:val="en-US"/>
        </w:rPr>
        <w:t xml:space="preserve">) form which can be found at </w:t>
      </w:r>
      <w:hyperlink w:anchor="_Appendix_B_–" w:history="1">
        <w:r>
          <w:rPr>
            <w:rStyle w:val="Hyperlink"/>
            <w:rFonts w:ascii="Arial" w:hAnsi="Arial" w:cs="Arial"/>
            <w:sz w:val="22"/>
            <w:szCs w:val="22"/>
            <w:lang w:val="en-US"/>
          </w:rPr>
          <w:t>Annex A</w:t>
        </w:r>
      </w:hyperlink>
      <w:r>
        <w:rPr>
          <w:rFonts w:ascii="Arial" w:hAnsi="Arial" w:cs="Arial"/>
          <w:sz w:val="22"/>
          <w:szCs w:val="22"/>
          <w:lang w:val="en-US"/>
        </w:rPr>
        <w:t>. All staff must note, however, that the ICO state:</w:t>
      </w:r>
    </w:p>
    <w:p w:rsidR="00670505" w:rsidRDefault="00670505" w:rsidP="00670505">
      <w:pPr>
        <w:rPr>
          <w:rFonts w:ascii="Arial" w:hAnsi="Arial" w:cs="Arial"/>
          <w:sz w:val="22"/>
          <w:szCs w:val="22"/>
          <w:lang w:val="en-US"/>
        </w:rPr>
      </w:pPr>
    </w:p>
    <w:p w:rsidR="00670505" w:rsidRPr="005536AA" w:rsidRDefault="00670505" w:rsidP="00670505">
      <w:pPr>
        <w:rPr>
          <w:rFonts w:ascii="Arial" w:hAnsi="Arial" w:cs="Arial"/>
          <w:sz w:val="22"/>
          <w:szCs w:val="22"/>
          <w:lang w:val="en-US"/>
        </w:rPr>
      </w:pPr>
      <w:r>
        <w:rPr>
          <w:rFonts w:ascii="Arial" w:hAnsi="Arial" w:cs="Arial"/>
          <w:sz w:val="22"/>
          <w:szCs w:val="22"/>
          <w:lang w:val="en-US"/>
        </w:rPr>
        <w:t>“An individual can make a SAR verbally or in writing, including on social media. A request is valid if it is clear that the individual is asking for their own personal data”.</w:t>
      </w:r>
    </w:p>
    <w:p w:rsidR="00670505" w:rsidRDefault="00670505" w:rsidP="00670505">
      <w:pPr>
        <w:rPr>
          <w:rFonts w:ascii="Arial" w:hAnsi="Arial" w:cs="Arial"/>
          <w:sz w:val="22"/>
          <w:szCs w:val="22"/>
          <w:lang w:val="en-US"/>
        </w:rPr>
      </w:pPr>
    </w:p>
    <w:p w:rsidR="00670505" w:rsidRDefault="00670505" w:rsidP="00670505">
      <w:pPr>
        <w:textAlignment w:val="baseline"/>
        <w:rPr>
          <w:rFonts w:ascii="Arial" w:hAnsi="Arial" w:cs="Arial"/>
          <w:sz w:val="22"/>
          <w:szCs w:val="22"/>
          <w:lang w:val="en-US"/>
        </w:rPr>
      </w:pPr>
      <w:r>
        <w:rPr>
          <w:rFonts w:ascii="Arial" w:hAnsi="Arial" w:cs="Arial"/>
          <w:sz w:val="22"/>
          <w:szCs w:val="22"/>
          <w:lang w:val="en-US"/>
        </w:rPr>
        <w:t>Any requests not using the SAR form must therefore be processed.</w:t>
      </w:r>
    </w:p>
    <w:p w:rsidR="00670505" w:rsidRDefault="00670505" w:rsidP="00670505">
      <w:pPr>
        <w:textAlignment w:val="baseline"/>
        <w:rPr>
          <w:rFonts w:ascii="Arial" w:eastAsia=".SFNSText-Regular" w:hAnsi="Arial" w:cs="Arial"/>
          <w:color w:val="202A30"/>
          <w:sz w:val="22"/>
          <w:szCs w:val="22"/>
          <w:lang w:eastAsia="en-GB"/>
        </w:rPr>
      </w:pPr>
    </w:p>
    <w:p w:rsidR="00670505" w:rsidRPr="00556830" w:rsidRDefault="00670505" w:rsidP="00670505">
      <w:pPr>
        <w:textAlignment w:val="baseline"/>
        <w:rPr>
          <w:rFonts w:ascii="Arial" w:eastAsia=".SFNSText-Regular" w:hAnsi="Arial" w:cs="Arial"/>
          <w:sz w:val="22"/>
          <w:szCs w:val="22"/>
          <w:lang w:eastAsia="en-GB"/>
        </w:rPr>
      </w:pPr>
      <w:r w:rsidRPr="00556830">
        <w:rPr>
          <w:rFonts w:ascii="Arial" w:eastAsia=".SFNSText-Regular" w:hAnsi="Arial" w:cs="Arial"/>
          <w:sz w:val="22"/>
          <w:szCs w:val="22"/>
          <w:lang w:eastAsia="en-GB"/>
        </w:rPr>
        <w:t xml:space="preserve">This policy </w:t>
      </w:r>
      <w:r>
        <w:rPr>
          <w:rFonts w:ascii="Arial" w:eastAsia=".SFNSText-Regular" w:hAnsi="Arial" w:cs="Arial"/>
          <w:sz w:val="22"/>
          <w:szCs w:val="22"/>
          <w:lang w:eastAsia="en-GB"/>
        </w:rPr>
        <w:t xml:space="preserve">also </w:t>
      </w:r>
      <w:r w:rsidRPr="00556830">
        <w:rPr>
          <w:rFonts w:ascii="Arial" w:eastAsia=".SFNSText-Regular" w:hAnsi="Arial" w:cs="Arial"/>
          <w:sz w:val="22"/>
          <w:szCs w:val="22"/>
          <w:lang w:eastAsia="en-GB"/>
        </w:rPr>
        <w:t>outlines the procedure to ga</w:t>
      </w:r>
      <w:r>
        <w:rPr>
          <w:rFonts w:ascii="Arial" w:eastAsia=".SFNSText-Regular" w:hAnsi="Arial" w:cs="Arial"/>
          <w:sz w:val="22"/>
          <w:szCs w:val="22"/>
          <w:lang w:eastAsia="en-GB"/>
        </w:rPr>
        <w:t xml:space="preserve">in access to health records at </w:t>
      </w:r>
      <w:r>
        <w:rPr>
          <w:rFonts w:ascii="Arial" w:hAnsi="Arial" w:cs="Arial"/>
          <w:sz w:val="22"/>
          <w:szCs w:val="22"/>
          <w:lang w:val="en-US"/>
        </w:rPr>
        <w:t>Fortrose Medical Practice</w:t>
      </w:r>
      <w:r>
        <w:rPr>
          <w:rFonts w:ascii="Arial" w:eastAsia=".SFNSText-Regular" w:hAnsi="Arial" w:cs="Arial"/>
          <w:sz w:val="22"/>
          <w:szCs w:val="22"/>
          <w:lang w:eastAsia="en-GB"/>
        </w:rPr>
        <w:t xml:space="preserve"> in response to</w:t>
      </w:r>
      <w:r w:rsidRPr="00556830">
        <w:rPr>
          <w:rFonts w:ascii="Arial" w:eastAsia=".SFNSText-Regular" w:hAnsi="Arial" w:cs="Arial"/>
          <w:sz w:val="22"/>
          <w:szCs w:val="22"/>
          <w:lang w:eastAsia="en-GB"/>
        </w:rPr>
        <w:t>:</w:t>
      </w:r>
    </w:p>
    <w:p w:rsidR="00670505" w:rsidRPr="00556830" w:rsidRDefault="00670505" w:rsidP="00670505">
      <w:pPr>
        <w:textAlignment w:val="baseline"/>
        <w:rPr>
          <w:rFonts w:ascii="Arial" w:eastAsia=".SFNSText-Regular" w:hAnsi="Arial" w:cs="Arial"/>
          <w:sz w:val="22"/>
          <w:szCs w:val="22"/>
          <w:lang w:eastAsia="en-GB"/>
        </w:rPr>
      </w:pPr>
    </w:p>
    <w:p w:rsidR="00670505" w:rsidRPr="00D81F5F" w:rsidRDefault="00670505" w:rsidP="00670505">
      <w:pPr>
        <w:pStyle w:val="ListParagraph"/>
        <w:numPr>
          <w:ilvl w:val="0"/>
          <w:numId w:val="3"/>
        </w:numPr>
        <w:textAlignment w:val="baseline"/>
        <w:rPr>
          <w:rFonts w:ascii="Arial" w:eastAsia="Times New Roman" w:hAnsi="Arial" w:cs="Arial"/>
          <w:sz w:val="22"/>
          <w:szCs w:val="22"/>
          <w:lang w:eastAsia="en-GB"/>
        </w:rPr>
      </w:pPr>
      <w:r w:rsidRPr="00556830">
        <w:rPr>
          <w:rFonts w:ascii="Arial" w:eastAsia="Times New Roman" w:hAnsi="Arial" w:cs="Arial"/>
          <w:sz w:val="22"/>
          <w:szCs w:val="22"/>
          <w:lang w:eastAsia="en-GB"/>
        </w:rPr>
        <w:t>Third party requests</w:t>
      </w:r>
    </w:p>
    <w:p w:rsidR="00670505" w:rsidRPr="00D81F5F" w:rsidRDefault="00670505" w:rsidP="00670505">
      <w:pPr>
        <w:pStyle w:val="ListParagraph"/>
        <w:numPr>
          <w:ilvl w:val="0"/>
          <w:numId w:val="3"/>
        </w:numPr>
        <w:textAlignment w:val="baseline"/>
        <w:rPr>
          <w:rFonts w:ascii="Arial" w:eastAsia="Times New Roman" w:hAnsi="Arial" w:cs="Arial"/>
          <w:color w:val="000000" w:themeColor="text1"/>
          <w:sz w:val="22"/>
          <w:szCs w:val="22"/>
          <w:lang w:eastAsia="en-GB"/>
        </w:rPr>
      </w:pPr>
      <w:r w:rsidRPr="00556830">
        <w:rPr>
          <w:rFonts w:ascii="Arial" w:eastAsia="Times New Roman" w:hAnsi="Arial" w:cs="Arial"/>
          <w:sz w:val="22"/>
          <w:szCs w:val="22"/>
          <w:lang w:eastAsia="en-GB"/>
        </w:rPr>
        <w:t>Requests from solicitors</w:t>
      </w:r>
    </w:p>
    <w:p w:rsidR="00670505" w:rsidRDefault="00670505" w:rsidP="00670505">
      <w:pPr>
        <w:pStyle w:val="ListParagraph"/>
        <w:numPr>
          <w:ilvl w:val="0"/>
          <w:numId w:val="3"/>
        </w:num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Requests from insurers (governed by the </w:t>
      </w:r>
      <w:hyperlink r:id="rId21" w:history="1">
        <w:r w:rsidRPr="00334C24">
          <w:rPr>
            <w:rStyle w:val="Hyperlink"/>
            <w:rFonts w:ascii="Arial" w:eastAsia="Times New Roman" w:hAnsi="Arial" w:cs="Arial"/>
            <w:sz w:val="22"/>
            <w:szCs w:val="22"/>
            <w:lang w:eastAsia="en-GB"/>
          </w:rPr>
          <w:t>Access to Medical Reports Act 1988</w:t>
        </w:r>
      </w:hyperlink>
      <w:r>
        <w:rPr>
          <w:rFonts w:ascii="Arial" w:eastAsia="Times New Roman" w:hAnsi="Arial" w:cs="Arial"/>
          <w:color w:val="000000" w:themeColor="text1"/>
          <w:sz w:val="22"/>
          <w:szCs w:val="22"/>
          <w:lang w:eastAsia="en-GB"/>
        </w:rPr>
        <w:t>)</w:t>
      </w:r>
    </w:p>
    <w:p w:rsidR="00670505" w:rsidRPr="003E2243" w:rsidRDefault="00670505" w:rsidP="00670505">
      <w:pPr>
        <w:rPr>
          <w:rFonts w:ascii="Arial" w:eastAsia="Times New Roman" w:hAnsi="Arial" w:cs="Arial"/>
          <w:color w:val="000000" w:themeColor="text1"/>
          <w:sz w:val="22"/>
          <w:szCs w:val="22"/>
          <w:lang w:eastAsia="en-GB"/>
        </w:rPr>
      </w:pPr>
    </w:p>
    <w:p w:rsidR="00670505" w:rsidRDefault="00670505" w:rsidP="00670505">
      <w:pPr>
        <w:textAlignment w:val="baseline"/>
        <w:rPr>
          <w:rFonts w:ascii="Arial" w:eastAsia="Times New Roman" w:hAnsi="Arial" w:cs="Arial"/>
          <w:color w:val="000000" w:themeColor="text1"/>
          <w:sz w:val="22"/>
          <w:szCs w:val="22"/>
          <w:lang w:eastAsia="en-GB"/>
        </w:rPr>
      </w:pPr>
      <w:r w:rsidRPr="003C6F4F">
        <w:rPr>
          <w:rFonts w:ascii="Arial" w:eastAsia="Times New Roman" w:hAnsi="Arial" w:cs="Arial"/>
          <w:color w:val="000000" w:themeColor="text1"/>
          <w:sz w:val="22"/>
          <w:szCs w:val="22"/>
          <w:lang w:eastAsia="en-GB"/>
        </w:rPr>
        <w:t>Further detailed information is available in the UK GDPR Policy</w:t>
      </w:r>
      <w:r>
        <w:rPr>
          <w:rFonts w:ascii="Arial" w:eastAsia="Times New Roman" w:hAnsi="Arial" w:cs="Arial"/>
          <w:color w:val="000000" w:themeColor="text1"/>
          <w:sz w:val="22"/>
          <w:szCs w:val="22"/>
          <w:lang w:eastAsia="en-GB"/>
        </w:rPr>
        <w:t>.</w:t>
      </w:r>
    </w:p>
    <w:p w:rsidR="00670505" w:rsidRPr="003D6AA9" w:rsidRDefault="00670505" w:rsidP="00670505">
      <w:pPr>
        <w:pStyle w:val="Heading2"/>
        <w:rPr>
          <w:rFonts w:ascii="Arial" w:hAnsi="Arial" w:cs="Arial"/>
          <w:smallCaps w:val="0"/>
          <w:sz w:val="24"/>
          <w:szCs w:val="24"/>
        </w:rPr>
      </w:pPr>
      <w:bookmarkStart w:id="232" w:name="_Toc95126470"/>
      <w:r w:rsidRPr="003D6AA9">
        <w:rPr>
          <w:rFonts w:ascii="Arial" w:hAnsi="Arial" w:cs="Arial"/>
          <w:smallCaps w:val="0"/>
          <w:sz w:val="24"/>
          <w:szCs w:val="24"/>
        </w:rPr>
        <w:lastRenderedPageBreak/>
        <w:t>Overview</w:t>
      </w:r>
      <w:bookmarkEnd w:id="232"/>
    </w:p>
    <w:p w:rsidR="00670505" w:rsidRDefault="00670505" w:rsidP="00670505">
      <w:pPr>
        <w:rPr>
          <w:rFonts w:ascii="Arial" w:hAnsi="Arial" w:cs="Arial"/>
          <w:color w:val="000000"/>
          <w:sz w:val="22"/>
          <w:szCs w:val="22"/>
        </w:rPr>
      </w:pPr>
    </w:p>
    <w:p w:rsidR="00670505" w:rsidRPr="00AF6355" w:rsidRDefault="00670505" w:rsidP="00670505">
      <w:pPr>
        <w:rPr>
          <w:rFonts w:ascii="Arial" w:hAnsi="Arial" w:cs="Arial"/>
          <w:color w:val="000000"/>
          <w:sz w:val="22"/>
          <w:szCs w:val="22"/>
        </w:rPr>
      </w:pPr>
      <w:r>
        <w:rPr>
          <w:rFonts w:ascii="Arial" w:hAnsi="Arial" w:cs="Arial"/>
          <w:color w:val="000000"/>
          <w:sz w:val="22"/>
          <w:szCs w:val="22"/>
        </w:rPr>
        <w:t>SARs are predominantly used for access to, and the provision of, copies of medical records. This type of request</w:t>
      </w:r>
      <w:r w:rsidRPr="007D6BB6">
        <w:rPr>
          <w:rFonts w:ascii="Arial" w:hAnsi="Arial" w:cs="Arial"/>
          <w:color w:val="000000"/>
          <w:sz w:val="22"/>
          <w:szCs w:val="22"/>
        </w:rPr>
        <w:t xml:space="preserve"> need not always be </w:t>
      </w:r>
      <w:r>
        <w:rPr>
          <w:rFonts w:ascii="Arial" w:hAnsi="Arial" w:cs="Arial"/>
          <w:color w:val="000000"/>
          <w:sz w:val="22"/>
          <w:szCs w:val="22"/>
        </w:rPr>
        <w:t xml:space="preserve">in </w:t>
      </w:r>
      <w:r w:rsidRPr="007D6BB6">
        <w:rPr>
          <w:rFonts w:ascii="Arial" w:hAnsi="Arial" w:cs="Arial"/>
          <w:color w:val="000000"/>
          <w:sz w:val="22"/>
          <w:szCs w:val="22"/>
        </w:rPr>
        <w:t>writing (e</w:t>
      </w:r>
      <w:r>
        <w:rPr>
          <w:rFonts w:ascii="Arial" w:hAnsi="Arial" w:cs="Arial"/>
          <w:color w:val="000000"/>
          <w:sz w:val="22"/>
          <w:szCs w:val="22"/>
        </w:rPr>
        <w:t>.</w:t>
      </w:r>
      <w:r w:rsidRPr="007D6BB6">
        <w:rPr>
          <w:rFonts w:ascii="Arial" w:hAnsi="Arial" w:cs="Arial"/>
          <w:color w:val="000000"/>
          <w:sz w:val="22"/>
          <w:szCs w:val="22"/>
        </w:rPr>
        <w:t>g.</w:t>
      </w:r>
      <w:r>
        <w:rPr>
          <w:rFonts w:ascii="Arial" w:hAnsi="Arial" w:cs="Arial"/>
          <w:color w:val="000000"/>
          <w:sz w:val="22"/>
          <w:szCs w:val="22"/>
        </w:rPr>
        <w:t>,</w:t>
      </w:r>
      <w:r w:rsidRPr="007D6BB6">
        <w:rPr>
          <w:rFonts w:ascii="Arial" w:hAnsi="Arial" w:cs="Arial"/>
          <w:color w:val="000000"/>
          <w:sz w:val="22"/>
          <w:szCs w:val="22"/>
        </w:rPr>
        <w:t xml:space="preserve"> letter, e-mail)</w:t>
      </w:r>
      <w:r>
        <w:rPr>
          <w:rFonts w:ascii="Arial" w:hAnsi="Arial" w:cs="Arial"/>
          <w:color w:val="000000"/>
          <w:sz w:val="22"/>
          <w:szCs w:val="22"/>
        </w:rPr>
        <w:t>. H</w:t>
      </w:r>
      <w:r w:rsidRPr="007D6BB6">
        <w:rPr>
          <w:rFonts w:ascii="Arial" w:hAnsi="Arial" w:cs="Arial"/>
          <w:color w:val="000000"/>
          <w:sz w:val="22"/>
          <w:szCs w:val="22"/>
        </w:rPr>
        <w:t>owever</w:t>
      </w:r>
      <w:r>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A_–" w:history="1">
        <w:r>
          <w:rPr>
            <w:rStyle w:val="Hyperlink"/>
            <w:rFonts w:ascii="Arial" w:hAnsi="Arial" w:cs="Arial"/>
            <w:sz w:val="22"/>
            <w:szCs w:val="22"/>
          </w:rPr>
          <w:t>Annex A</w:t>
        </w:r>
      </w:hyperlink>
      <w:r>
        <w:rPr>
          <w:rFonts w:ascii="Arial" w:hAnsi="Arial" w:cs="Arial"/>
          <w:color w:val="000000"/>
          <w:sz w:val="22"/>
          <w:szCs w:val="22"/>
        </w:rPr>
        <w:t>). V</w:t>
      </w:r>
      <w:r w:rsidRPr="007D6BB6">
        <w:rPr>
          <w:rFonts w:ascii="Arial" w:hAnsi="Arial" w:cs="Arial"/>
          <w:color w:val="000000"/>
          <w:sz w:val="22"/>
          <w:szCs w:val="22"/>
        </w:rPr>
        <w:t xml:space="preserve">erbal requests should be documented and a clarification letter sent or </w:t>
      </w:r>
      <w:r>
        <w:rPr>
          <w:rFonts w:ascii="Arial" w:hAnsi="Arial" w:cs="Arial"/>
          <w:color w:val="000000"/>
          <w:sz w:val="22"/>
          <w:szCs w:val="22"/>
        </w:rPr>
        <w:t xml:space="preserve">a </w:t>
      </w:r>
      <w:r w:rsidRPr="007D6BB6">
        <w:rPr>
          <w:rFonts w:ascii="Arial" w:hAnsi="Arial" w:cs="Arial"/>
          <w:color w:val="000000"/>
          <w:sz w:val="22"/>
          <w:szCs w:val="22"/>
        </w:rPr>
        <w:t>telephone call made to the patient for approval</w:t>
      </w:r>
      <w:r>
        <w:rPr>
          <w:rFonts w:ascii="Arial" w:hAnsi="Arial" w:cs="Arial"/>
          <w:color w:val="000000"/>
          <w:sz w:val="22"/>
          <w:szCs w:val="22"/>
        </w:rPr>
        <w:t>.</w:t>
      </w:r>
      <w:r>
        <w:rPr>
          <w:rStyle w:val="FootnoteReference"/>
          <w:rFonts w:ascii="Arial" w:hAnsi="Arial" w:cs="Arial"/>
          <w:color w:val="000000"/>
          <w:sz w:val="22"/>
          <w:szCs w:val="22"/>
        </w:rPr>
        <w:footnoteReference w:id="3"/>
      </w:r>
      <w:r w:rsidRPr="007D6BB6">
        <w:rPr>
          <w:rFonts w:ascii="Arial" w:hAnsi="Arial" w:cs="Arial"/>
          <w:color w:val="000000"/>
          <w:sz w:val="22"/>
          <w:szCs w:val="22"/>
        </w:rPr>
        <w:t xml:space="preserve"> </w:t>
      </w:r>
    </w:p>
    <w:p w:rsidR="00670505" w:rsidRDefault="00670505" w:rsidP="00670505">
      <w:pPr>
        <w:autoSpaceDE w:val="0"/>
        <w:autoSpaceDN w:val="0"/>
        <w:adjustRightInd w:val="0"/>
        <w:rPr>
          <w:rFonts w:ascii="Arial" w:hAnsi="Arial" w:cs="Arial"/>
          <w:color w:val="000000"/>
          <w:sz w:val="22"/>
          <w:szCs w:val="22"/>
        </w:rPr>
      </w:pPr>
    </w:p>
    <w:p w:rsidR="00670505" w:rsidRPr="007D6BB6" w:rsidRDefault="00670505" w:rsidP="0067050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There </w:t>
      </w:r>
      <w:r>
        <w:rPr>
          <w:rFonts w:ascii="Arial" w:hAnsi="Arial" w:cs="Arial"/>
          <w:color w:val="000000"/>
          <w:sz w:val="22"/>
          <w:szCs w:val="22"/>
        </w:rPr>
        <w:t>should</w:t>
      </w:r>
      <w:r w:rsidRPr="007D6BB6">
        <w:rPr>
          <w:rFonts w:ascii="Arial" w:hAnsi="Arial" w:cs="Arial"/>
          <w:color w:val="000000"/>
          <w:sz w:val="22"/>
          <w:szCs w:val="22"/>
        </w:rPr>
        <w:t xml:space="preserve"> also be an electronic form for requesters to complete if they prefer. SARs can</w:t>
      </w:r>
      <w:r>
        <w:rPr>
          <w:rFonts w:ascii="Arial" w:hAnsi="Arial" w:cs="Arial"/>
          <w:color w:val="000000"/>
          <w:sz w:val="22"/>
          <w:szCs w:val="22"/>
        </w:rPr>
        <w:t xml:space="preserve"> also</w:t>
      </w:r>
      <w:r w:rsidRPr="007D6BB6">
        <w:rPr>
          <w:rFonts w:ascii="Arial" w:hAnsi="Arial" w:cs="Arial"/>
          <w:color w:val="000000"/>
          <w:sz w:val="22"/>
          <w:szCs w:val="22"/>
        </w:rPr>
        <w:t xml:space="preserve"> be submitted via social media such as </w:t>
      </w:r>
      <w:r>
        <w:rPr>
          <w:rFonts w:ascii="Arial" w:hAnsi="Arial" w:cs="Arial"/>
          <w:color w:val="000000"/>
          <w:sz w:val="22"/>
          <w:szCs w:val="22"/>
        </w:rPr>
        <w:t>the</w:t>
      </w:r>
      <w:r w:rsidRPr="007D6BB6">
        <w:rPr>
          <w:rFonts w:ascii="Arial" w:hAnsi="Arial" w:cs="Arial"/>
          <w:color w:val="000000"/>
          <w:sz w:val="22"/>
          <w:szCs w:val="22"/>
        </w:rPr>
        <w:t xml:space="preserve"> </w:t>
      </w:r>
      <w:r>
        <w:rPr>
          <w:rFonts w:ascii="Arial" w:hAnsi="Arial" w:cs="Arial"/>
          <w:color w:val="000000"/>
          <w:sz w:val="22"/>
          <w:szCs w:val="22"/>
        </w:rPr>
        <w:t>practice’s Facebook page</w:t>
      </w:r>
      <w:r w:rsidRPr="007D6BB6">
        <w:rPr>
          <w:rFonts w:ascii="Arial" w:hAnsi="Arial" w:cs="Arial"/>
          <w:color w:val="000000"/>
          <w:sz w:val="22"/>
          <w:szCs w:val="22"/>
        </w:rPr>
        <w:t xml:space="preserve">. </w:t>
      </w:r>
    </w:p>
    <w:p w:rsidR="00670505" w:rsidRDefault="00670505" w:rsidP="00670505">
      <w:pPr>
        <w:autoSpaceDE w:val="0"/>
        <w:autoSpaceDN w:val="0"/>
        <w:adjustRightInd w:val="0"/>
        <w:rPr>
          <w:rFonts w:ascii="Arial" w:hAnsi="Arial" w:cs="Arial"/>
          <w:color w:val="000000"/>
          <w:sz w:val="22"/>
          <w:szCs w:val="22"/>
        </w:rPr>
      </w:pPr>
    </w:p>
    <w:p w:rsidR="00670505" w:rsidRPr="007D6BB6" w:rsidRDefault="00670505" w:rsidP="0067050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Requesters must be: </w:t>
      </w:r>
    </w:p>
    <w:p w:rsidR="00670505" w:rsidRPr="007D6BB6" w:rsidRDefault="00670505" w:rsidP="00670505">
      <w:pPr>
        <w:autoSpaceDE w:val="0"/>
        <w:autoSpaceDN w:val="0"/>
        <w:adjustRightInd w:val="0"/>
        <w:rPr>
          <w:rFonts w:ascii="Arial" w:hAnsi="Arial" w:cs="Arial"/>
          <w:color w:val="000000"/>
          <w:sz w:val="22"/>
          <w:szCs w:val="22"/>
        </w:rPr>
      </w:pPr>
    </w:p>
    <w:p w:rsidR="00670505" w:rsidRPr="007D6BB6" w:rsidRDefault="00670505" w:rsidP="00670505">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T</w:t>
      </w:r>
      <w:r w:rsidRPr="007D6BB6">
        <w:rPr>
          <w:rFonts w:ascii="Arial" w:hAnsi="Arial" w:cs="Arial"/>
          <w:color w:val="000000"/>
          <w:sz w:val="22"/>
          <w:szCs w:val="22"/>
        </w:rPr>
        <w:t xml:space="preserve">he data subject OR </w:t>
      </w:r>
    </w:p>
    <w:p w:rsidR="00670505" w:rsidRPr="007D6BB6" w:rsidRDefault="00670505" w:rsidP="00670505">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Pr="007D6BB6">
        <w:rPr>
          <w:rFonts w:ascii="Arial" w:hAnsi="Arial" w:cs="Arial"/>
          <w:color w:val="000000"/>
          <w:sz w:val="22"/>
          <w:szCs w:val="22"/>
        </w:rPr>
        <w:t xml:space="preserve">ave the written permission of the data subject OR </w:t>
      </w:r>
    </w:p>
    <w:p w:rsidR="00670505" w:rsidRPr="007D6BB6" w:rsidRDefault="00670505" w:rsidP="00670505">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Pr="007D6BB6">
        <w:rPr>
          <w:rFonts w:ascii="Arial" w:hAnsi="Arial" w:cs="Arial"/>
          <w:color w:val="000000"/>
          <w:sz w:val="22"/>
          <w:szCs w:val="22"/>
        </w:rPr>
        <w:t>ave legal responsibility for managing the subject's affairs to access personal information about that person</w:t>
      </w:r>
    </w:p>
    <w:p w:rsidR="00670505" w:rsidRPr="007D6BB6" w:rsidRDefault="00670505" w:rsidP="00670505">
      <w:pPr>
        <w:autoSpaceDE w:val="0"/>
        <w:autoSpaceDN w:val="0"/>
        <w:adjustRightInd w:val="0"/>
        <w:rPr>
          <w:rFonts w:ascii="Arial" w:hAnsi="Arial" w:cs="Arial"/>
          <w:color w:val="000000"/>
          <w:sz w:val="22"/>
          <w:szCs w:val="22"/>
        </w:rPr>
      </w:pPr>
    </w:p>
    <w:p w:rsidR="00670505" w:rsidRPr="007D6BB6" w:rsidRDefault="00670505" w:rsidP="0067050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It is the requester’s responsibility to satisfy </w:t>
      </w:r>
      <w:r>
        <w:rPr>
          <w:rFonts w:ascii="Arial" w:hAnsi="Arial" w:cs="Arial"/>
          <w:sz w:val="22"/>
          <w:szCs w:val="22"/>
          <w:lang w:val="en-US"/>
        </w:rPr>
        <w:t>Fortrose Medical Practice</w:t>
      </w:r>
      <w:r w:rsidRPr="007D6BB6">
        <w:rPr>
          <w:rFonts w:ascii="Arial" w:hAnsi="Arial" w:cs="Arial"/>
          <w:color w:val="000000"/>
          <w:sz w:val="22"/>
          <w:szCs w:val="22"/>
        </w:rPr>
        <w:t xml:space="preserve"> of their legal authority to act on behalf of the data subject. </w:t>
      </w:r>
    </w:p>
    <w:p w:rsidR="00670505" w:rsidRPr="007D6BB6" w:rsidRDefault="00670505" w:rsidP="00670505">
      <w:pPr>
        <w:autoSpaceDE w:val="0"/>
        <w:autoSpaceDN w:val="0"/>
        <w:adjustRightInd w:val="0"/>
        <w:rPr>
          <w:rFonts w:ascii="Arial" w:hAnsi="Arial" w:cs="Arial"/>
          <w:color w:val="000000"/>
          <w:sz w:val="22"/>
          <w:szCs w:val="22"/>
        </w:rPr>
      </w:pPr>
    </w:p>
    <w:p w:rsidR="00670505" w:rsidRDefault="00670505" w:rsidP="00670505">
      <w:pPr>
        <w:rPr>
          <w:rFonts w:ascii="Arial" w:hAnsi="Arial" w:cs="Arial"/>
          <w:sz w:val="22"/>
          <w:szCs w:val="22"/>
        </w:rPr>
      </w:pPr>
      <w:r>
        <w:rPr>
          <w:rFonts w:ascii="Arial" w:hAnsi="Arial" w:cs="Arial"/>
          <w:sz w:val="22"/>
          <w:szCs w:val="22"/>
        </w:rPr>
        <w:t>T</w:t>
      </w:r>
      <w:r w:rsidRPr="007D6BB6">
        <w:rPr>
          <w:rFonts w:ascii="Arial" w:hAnsi="Arial" w:cs="Arial"/>
          <w:sz w:val="22"/>
          <w:szCs w:val="22"/>
        </w:rPr>
        <w:t xml:space="preserve">he </w:t>
      </w:r>
      <w:r>
        <w:rPr>
          <w:rFonts w:ascii="Arial" w:hAnsi="Arial" w:cs="Arial"/>
          <w:sz w:val="22"/>
          <w:szCs w:val="22"/>
        </w:rPr>
        <w:t>practice</w:t>
      </w:r>
      <w:r w:rsidRPr="007D6BB6">
        <w:rPr>
          <w:rFonts w:ascii="Arial" w:hAnsi="Arial" w:cs="Arial"/>
          <w:sz w:val="22"/>
          <w:szCs w:val="22"/>
        </w:rPr>
        <w:t xml:space="preserve"> must be satisfied of the identity of the requester before </w:t>
      </w:r>
      <w:r>
        <w:rPr>
          <w:rFonts w:ascii="Arial" w:hAnsi="Arial" w:cs="Arial"/>
          <w:sz w:val="22"/>
          <w:szCs w:val="22"/>
        </w:rPr>
        <w:t>they</w:t>
      </w:r>
      <w:r w:rsidRPr="007D6BB6">
        <w:rPr>
          <w:rFonts w:ascii="Arial" w:hAnsi="Arial" w:cs="Arial"/>
          <w:sz w:val="22"/>
          <w:szCs w:val="22"/>
        </w:rPr>
        <w:t xml:space="preserve"> can provide any personal information</w:t>
      </w:r>
      <w:r>
        <w:rPr>
          <w:rFonts w:ascii="Arial" w:hAnsi="Arial" w:cs="Arial"/>
          <w:sz w:val="22"/>
          <w:szCs w:val="22"/>
        </w:rPr>
        <w:t xml:space="preserve"> (see </w:t>
      </w:r>
      <w:hyperlink w:anchor="_Identity_verification" w:history="1">
        <w:r w:rsidRPr="001A08B5">
          <w:rPr>
            <w:rStyle w:val="Hyperlink"/>
            <w:rFonts w:ascii="Arial" w:hAnsi="Arial" w:cs="Arial"/>
            <w:sz w:val="22"/>
            <w:szCs w:val="22"/>
          </w:rPr>
          <w:t>Identity verification section</w:t>
        </w:r>
      </w:hyperlink>
      <w:r>
        <w:rPr>
          <w:rFonts w:ascii="Arial" w:hAnsi="Arial" w:cs="Arial"/>
          <w:sz w:val="22"/>
          <w:szCs w:val="22"/>
        </w:rPr>
        <w:t>)</w:t>
      </w:r>
      <w:r w:rsidRPr="007D6BB6">
        <w:rPr>
          <w:rFonts w:ascii="Arial" w:hAnsi="Arial" w:cs="Arial"/>
          <w:sz w:val="22"/>
          <w:szCs w:val="22"/>
        </w:rPr>
        <w:t>.</w:t>
      </w:r>
    </w:p>
    <w:p w:rsidR="00670505" w:rsidRPr="00A45132" w:rsidRDefault="00670505" w:rsidP="00670505">
      <w:pPr>
        <w:ind w:right="240"/>
        <w:rPr>
          <w:rFonts w:ascii="Arial" w:eastAsia="Times New Roman" w:hAnsi="Arial" w:cs="Arial"/>
          <w:color w:val="000000" w:themeColor="text1"/>
          <w:sz w:val="22"/>
          <w:szCs w:val="22"/>
          <w:lang w:eastAsia="en-GB"/>
        </w:rPr>
      </w:pPr>
    </w:p>
    <w:p w:rsidR="00670505" w:rsidRPr="00A45132" w:rsidRDefault="00670505" w:rsidP="00670505">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Requests may be received from the following:</w:t>
      </w:r>
    </w:p>
    <w:p w:rsidR="00670505" w:rsidRPr="00A45132" w:rsidRDefault="00670505" w:rsidP="00670505">
      <w:pPr>
        <w:ind w:right="240"/>
        <w:rPr>
          <w:rFonts w:ascii="Arial" w:eastAsia="Times New Roman" w:hAnsi="Arial" w:cs="Arial"/>
          <w:color w:val="000000" w:themeColor="text1"/>
          <w:sz w:val="22"/>
          <w:szCs w:val="22"/>
          <w:lang w:eastAsia="en-GB"/>
        </w:rPr>
      </w:pPr>
    </w:p>
    <w:p w:rsidR="00670505" w:rsidRPr="003B35A7" w:rsidRDefault="00670505" w:rsidP="00670505">
      <w:pPr>
        <w:pStyle w:val="ListParagraph"/>
        <w:numPr>
          <w:ilvl w:val="0"/>
          <w:numId w:val="8"/>
        </w:numPr>
        <w:ind w:right="240"/>
        <w:rPr>
          <w:rFonts w:ascii="Arial" w:eastAsia="Times New Roman" w:hAnsi="Arial" w:cs="Arial"/>
          <w:color w:val="000000" w:themeColor="text1"/>
          <w:sz w:val="22"/>
          <w:szCs w:val="22"/>
          <w:lang w:eastAsia="en-GB"/>
        </w:rPr>
      </w:pPr>
      <w:r w:rsidRPr="00C81978">
        <w:rPr>
          <w:rFonts w:ascii="Arial" w:eastAsia="Times New Roman" w:hAnsi="Arial" w:cs="Arial"/>
          <w:b/>
          <w:color w:val="000000" w:themeColor="text1"/>
          <w:sz w:val="22"/>
          <w:szCs w:val="22"/>
          <w:lang w:eastAsia="en-GB"/>
        </w:rPr>
        <w:t>Competent patients</w:t>
      </w:r>
    </w:p>
    <w:p w:rsidR="00670505" w:rsidRDefault="00670505" w:rsidP="00670505">
      <w:pPr>
        <w:pStyle w:val="ListParagraph"/>
        <w:ind w:right="240"/>
        <w:rPr>
          <w:rFonts w:ascii="Arial" w:eastAsia="Times New Roman" w:hAnsi="Arial" w:cs="Arial"/>
          <w:b/>
          <w:color w:val="000000" w:themeColor="text1"/>
          <w:sz w:val="22"/>
          <w:szCs w:val="22"/>
          <w:lang w:eastAsia="en-GB"/>
        </w:rPr>
      </w:pPr>
    </w:p>
    <w:p w:rsidR="00670505" w:rsidRPr="00C81978" w:rsidRDefault="00670505" w:rsidP="00670505">
      <w:pPr>
        <w:pStyle w:val="ListParagraph"/>
        <w:ind w:right="240"/>
        <w:rPr>
          <w:rFonts w:ascii="Arial" w:eastAsia="Times New Roman" w:hAnsi="Arial" w:cs="Arial"/>
          <w:color w:val="000000" w:themeColor="text1"/>
          <w:sz w:val="22"/>
          <w:szCs w:val="22"/>
          <w:lang w:eastAsia="en-GB"/>
        </w:rPr>
      </w:pPr>
      <w:r w:rsidRPr="003B35A7">
        <w:rPr>
          <w:rFonts w:ascii="Arial" w:eastAsia="Times New Roman" w:hAnsi="Arial" w:cs="Arial"/>
          <w:bCs/>
          <w:color w:val="000000" w:themeColor="text1"/>
          <w:sz w:val="22"/>
          <w:szCs w:val="22"/>
          <w:lang w:eastAsia="en-GB"/>
        </w:rPr>
        <w:t>May apply for</w:t>
      </w:r>
      <w:r w:rsidRPr="00C81978">
        <w:rPr>
          <w:rFonts w:ascii="Arial" w:eastAsia="Times New Roman" w:hAnsi="Arial" w:cs="Arial"/>
          <w:color w:val="000000" w:themeColor="text1"/>
          <w:sz w:val="22"/>
          <w:szCs w:val="22"/>
          <w:lang w:eastAsia="en-GB"/>
        </w:rPr>
        <w:t xml:space="preserve"> access to their</w:t>
      </w:r>
      <w:r>
        <w:rPr>
          <w:rFonts w:ascii="Arial" w:eastAsia="Times New Roman" w:hAnsi="Arial" w:cs="Arial"/>
          <w:color w:val="000000" w:themeColor="text1"/>
          <w:sz w:val="22"/>
          <w:szCs w:val="22"/>
          <w:lang w:eastAsia="en-GB"/>
        </w:rPr>
        <w:t xml:space="preserve"> own records or authorise third </w:t>
      </w:r>
      <w:r w:rsidRPr="00C81978">
        <w:rPr>
          <w:rFonts w:ascii="Arial" w:eastAsia="Times New Roman" w:hAnsi="Arial" w:cs="Arial"/>
          <w:color w:val="000000" w:themeColor="text1"/>
          <w:sz w:val="22"/>
          <w:szCs w:val="22"/>
          <w:lang w:eastAsia="en-GB"/>
        </w:rPr>
        <w:t>party access to their records.</w:t>
      </w:r>
    </w:p>
    <w:p w:rsidR="00670505" w:rsidRPr="00A45132" w:rsidRDefault="00670505" w:rsidP="00670505">
      <w:pPr>
        <w:ind w:right="240"/>
        <w:rPr>
          <w:rFonts w:ascii="Arial" w:eastAsia="Times New Roman" w:hAnsi="Arial" w:cs="Arial"/>
          <w:color w:val="000000" w:themeColor="text1"/>
          <w:sz w:val="22"/>
          <w:szCs w:val="22"/>
          <w:lang w:eastAsia="en-GB"/>
        </w:rPr>
      </w:pPr>
    </w:p>
    <w:p w:rsidR="00670505" w:rsidRPr="003B35A7" w:rsidRDefault="00670505" w:rsidP="00670505">
      <w:pPr>
        <w:pStyle w:val="ListParagraph"/>
        <w:numPr>
          <w:ilvl w:val="0"/>
          <w:numId w:val="8"/>
        </w:numPr>
        <w:ind w:right="240"/>
        <w:rPr>
          <w:rFonts w:ascii="Arial" w:eastAsia=".SFNSText-Regular" w:hAnsi="Arial" w:cs="Arial"/>
          <w:sz w:val="22"/>
          <w:szCs w:val="22"/>
          <w:lang w:eastAsia="en-GB"/>
        </w:rPr>
      </w:pPr>
      <w:r w:rsidRPr="003B35A7">
        <w:rPr>
          <w:rFonts w:ascii="Arial" w:eastAsia="Times New Roman" w:hAnsi="Arial" w:cs="Arial"/>
          <w:b/>
          <w:sz w:val="22"/>
          <w:szCs w:val="22"/>
          <w:lang w:eastAsia="en-GB"/>
        </w:rPr>
        <w:t>Children and young people</w:t>
      </w:r>
    </w:p>
    <w:p w:rsidR="00670505" w:rsidRPr="003B35A7" w:rsidRDefault="00670505" w:rsidP="00670505">
      <w:pPr>
        <w:pStyle w:val="ListParagraph"/>
        <w:rPr>
          <w:rFonts w:ascii="Arial" w:eastAsia="Times New Roman" w:hAnsi="Arial" w:cs="Arial"/>
          <w:sz w:val="22"/>
          <w:szCs w:val="22"/>
          <w:lang w:eastAsia="en-GB"/>
        </w:rPr>
      </w:pPr>
    </w:p>
    <w:p w:rsidR="00670505" w:rsidRDefault="00670505" w:rsidP="00670505">
      <w:pPr>
        <w:pStyle w:val="ListParagraph"/>
        <w:ind w:right="240"/>
        <w:rPr>
          <w:rFonts w:ascii="Arial" w:eastAsia=".SFNSText-Regular" w:hAnsi="Arial" w:cs="Arial"/>
          <w:sz w:val="22"/>
          <w:szCs w:val="22"/>
          <w:lang w:eastAsia="en-GB"/>
        </w:rPr>
      </w:pPr>
      <w:r>
        <w:rPr>
          <w:rFonts w:ascii="Arial" w:eastAsia="Times New Roman" w:hAnsi="Arial" w:cs="Arial"/>
          <w:sz w:val="22"/>
          <w:szCs w:val="22"/>
          <w:lang w:eastAsia="en-GB"/>
        </w:rPr>
        <w:t>M</w:t>
      </w:r>
      <w:r w:rsidRPr="003B35A7">
        <w:rPr>
          <w:rFonts w:ascii="Arial" w:eastAsia="Times New Roman" w:hAnsi="Arial" w:cs="Arial"/>
          <w:sz w:val="22"/>
          <w:szCs w:val="22"/>
          <w:lang w:eastAsia="en-GB"/>
        </w:rPr>
        <w:t xml:space="preserve">ay also apply in the same manner as other competent patients and </w:t>
      </w:r>
      <w:r>
        <w:rPr>
          <w:rFonts w:ascii="Arial" w:hAnsi="Arial" w:cs="Arial"/>
          <w:sz w:val="22"/>
          <w:szCs w:val="22"/>
          <w:lang w:val="en-US"/>
        </w:rPr>
        <w:t>Fortrose Medical Practice</w:t>
      </w:r>
      <w:r w:rsidRPr="003B35A7">
        <w:rPr>
          <w:rFonts w:ascii="Arial" w:eastAsia=".SFNSText-Regular" w:hAnsi="Arial" w:cs="Arial"/>
          <w:sz w:val="22"/>
          <w:szCs w:val="22"/>
          <w:lang w:eastAsia="en-GB"/>
        </w:rPr>
        <w:t xml:space="preserve"> will </w:t>
      </w:r>
      <w:r>
        <w:rPr>
          <w:rFonts w:ascii="Arial" w:eastAsia=".SFNSText-Regular" w:hAnsi="Arial" w:cs="Arial"/>
          <w:sz w:val="22"/>
          <w:szCs w:val="22"/>
          <w:lang w:eastAsia="en-GB"/>
        </w:rPr>
        <w:t xml:space="preserve">act </w:t>
      </w:r>
      <w:r w:rsidRPr="00A061AA">
        <w:rPr>
          <w:rFonts w:ascii="Arial" w:eastAsia=".SFNSText-Regular" w:hAnsi="Arial" w:cs="Arial"/>
          <w:sz w:val="22"/>
          <w:szCs w:val="22"/>
          <w:lang w:eastAsia="en-GB"/>
        </w:rPr>
        <w:t>in</w:t>
      </w:r>
      <w:r>
        <w:rPr>
          <w:rFonts w:ascii="Arial" w:eastAsia=".SFNSText-Regular" w:hAnsi="Arial" w:cs="Arial"/>
          <w:sz w:val="22"/>
          <w:szCs w:val="22"/>
          <w:lang w:eastAsia="en-GB"/>
        </w:rPr>
        <w:t xml:space="preserve"> accordance</w:t>
      </w:r>
      <w:r w:rsidRPr="00A061AA">
        <w:rPr>
          <w:rFonts w:ascii="Arial" w:eastAsia=".SFNSText-Regular" w:hAnsi="Arial" w:cs="Arial"/>
          <w:sz w:val="22"/>
          <w:szCs w:val="22"/>
          <w:lang w:eastAsia="en-GB"/>
        </w:rPr>
        <w:t xml:space="preserve"> with </w:t>
      </w:r>
      <w:r>
        <w:rPr>
          <w:rFonts w:ascii="Arial" w:eastAsia=".SFNSText-Regular" w:hAnsi="Arial" w:cs="Arial"/>
          <w:sz w:val="22"/>
          <w:szCs w:val="22"/>
          <w:lang w:eastAsia="en-GB"/>
        </w:rPr>
        <w:t xml:space="preserve">the provisions of </w:t>
      </w:r>
      <w:hyperlink r:id="rId22" w:history="1">
        <w:r w:rsidRPr="00375924">
          <w:rPr>
            <w:rStyle w:val="Hyperlink"/>
            <w:rFonts w:ascii="Arial" w:eastAsia=".SFNSText-Regular" w:hAnsi="Arial" w:cs="Arial"/>
            <w:sz w:val="22"/>
            <w:szCs w:val="22"/>
            <w:lang w:eastAsia="en-GB"/>
          </w:rPr>
          <w:t>Age of Legal Capacity (Scotland) Act 1991</w:t>
        </w:r>
      </w:hyperlink>
      <w:r>
        <w:rPr>
          <w:rFonts w:ascii="Arial" w:eastAsia=".SFNSText-Regular" w:hAnsi="Arial" w:cs="Arial"/>
          <w:sz w:val="22"/>
          <w:szCs w:val="22"/>
          <w:lang w:eastAsia="en-GB"/>
        </w:rPr>
        <w:t xml:space="preserve">.  </w:t>
      </w:r>
      <w:r w:rsidRPr="003B35A7">
        <w:rPr>
          <w:rFonts w:ascii="Arial" w:eastAsia=".SFNSText-Regular" w:hAnsi="Arial" w:cs="Arial"/>
          <w:sz w:val="22"/>
          <w:szCs w:val="22"/>
          <w:lang w:eastAsia="en-GB"/>
        </w:rPr>
        <w:t>However,</w:t>
      </w:r>
      <w:r>
        <w:rPr>
          <w:rFonts w:ascii="Arial" w:eastAsia=".SFNSText-Regular" w:hAnsi="Arial" w:cs="Arial"/>
          <w:sz w:val="22"/>
          <w:szCs w:val="22"/>
          <w:lang w:eastAsia="en-GB"/>
        </w:rPr>
        <w:t xml:space="preserve"> it should be noted under UK GDPR</w:t>
      </w:r>
      <w:r w:rsidRPr="003B35A7">
        <w:rPr>
          <w:rFonts w:ascii="Arial" w:eastAsia=".SFNSText-Regular" w:hAnsi="Arial" w:cs="Arial"/>
          <w:sz w:val="22"/>
          <w:szCs w:val="22"/>
          <w:lang w:eastAsia="en-GB"/>
        </w:rPr>
        <w:t xml:space="preserve"> those aged 1</w:t>
      </w:r>
      <w:r>
        <w:rPr>
          <w:rFonts w:ascii="Arial" w:eastAsia=".SFNSText-Regular" w:hAnsi="Arial" w:cs="Arial"/>
          <w:sz w:val="22"/>
          <w:szCs w:val="22"/>
          <w:lang w:eastAsia="en-GB"/>
        </w:rPr>
        <w:t>3</w:t>
      </w:r>
      <w:r w:rsidRPr="003B35A7">
        <w:rPr>
          <w:rFonts w:ascii="Arial" w:eastAsia=".SFNSText-Regular" w:hAnsi="Arial" w:cs="Arial"/>
          <w:sz w:val="22"/>
          <w:szCs w:val="22"/>
          <w:lang w:eastAsia="en-GB"/>
        </w:rPr>
        <w:t xml:space="preserve"> or over are expected to have the capacity to consent to medical information being disclosed</w:t>
      </w:r>
      <w:r>
        <w:rPr>
          <w:rFonts w:ascii="Arial" w:eastAsia=".SFNSText-Regular" w:hAnsi="Arial" w:cs="Arial"/>
          <w:sz w:val="22"/>
          <w:szCs w:val="22"/>
          <w:lang w:eastAsia="en-GB"/>
        </w:rPr>
        <w:t>.</w:t>
      </w:r>
      <w:r w:rsidRPr="003B35A7">
        <w:rPr>
          <w:rFonts w:ascii="Arial" w:hAnsi="Arial" w:cs="Arial"/>
          <w:sz w:val="22"/>
          <w:szCs w:val="22"/>
          <w:vertAlign w:val="superscript"/>
          <w:lang w:eastAsia="en-GB"/>
        </w:rPr>
        <w:footnoteReference w:id="4"/>
      </w:r>
      <w:r>
        <w:rPr>
          <w:rFonts w:ascii="Arial" w:eastAsia=".SFNSText-Regular" w:hAnsi="Arial" w:cs="Arial"/>
          <w:sz w:val="22"/>
          <w:szCs w:val="22"/>
          <w:lang w:eastAsia="en-GB"/>
        </w:rPr>
        <w:t xml:space="preserve"> </w:t>
      </w:r>
    </w:p>
    <w:p w:rsidR="00670505" w:rsidRDefault="00670505" w:rsidP="00670505">
      <w:pPr>
        <w:pStyle w:val="ListParagraph"/>
        <w:ind w:right="240"/>
        <w:rPr>
          <w:rFonts w:ascii="Arial" w:eastAsia=".SFNSText-Regular" w:hAnsi="Arial" w:cs="Arial"/>
          <w:sz w:val="22"/>
          <w:szCs w:val="22"/>
          <w:lang w:eastAsia="en-GB"/>
        </w:rPr>
      </w:pPr>
    </w:p>
    <w:p w:rsidR="00670505" w:rsidRPr="003B35A7" w:rsidRDefault="00670505" w:rsidP="00670505">
      <w:pPr>
        <w:pStyle w:val="ListParagraph"/>
        <w:numPr>
          <w:ilvl w:val="0"/>
          <w:numId w:val="8"/>
        </w:numPr>
        <w:ind w:right="240"/>
        <w:rPr>
          <w:rFonts w:ascii="Arial" w:eastAsia=".SFNSText-Regular" w:hAnsi="Arial" w:cs="Arial"/>
          <w:sz w:val="22"/>
          <w:szCs w:val="22"/>
          <w:lang w:eastAsia="en-GB"/>
        </w:rPr>
      </w:pPr>
      <w:r w:rsidRPr="003B35A7">
        <w:rPr>
          <w:rFonts w:ascii="Arial" w:eastAsia=".SFNSText-Regular" w:hAnsi="Arial" w:cs="Arial"/>
          <w:b/>
          <w:sz w:val="22"/>
          <w:szCs w:val="22"/>
          <w:lang w:eastAsia="en-GB"/>
        </w:rPr>
        <w:t>Parents</w:t>
      </w:r>
    </w:p>
    <w:p w:rsidR="00670505" w:rsidRPr="003B35A7" w:rsidRDefault="00670505" w:rsidP="00670505">
      <w:pPr>
        <w:pStyle w:val="ListParagraph"/>
        <w:rPr>
          <w:rFonts w:ascii="Arial" w:eastAsia=".SFNSText-Regular" w:hAnsi="Arial" w:cs="Arial"/>
          <w:sz w:val="22"/>
          <w:szCs w:val="22"/>
          <w:lang w:eastAsia="en-GB"/>
        </w:rPr>
      </w:pPr>
    </w:p>
    <w:p w:rsidR="00670505" w:rsidRPr="003B35A7" w:rsidRDefault="00670505" w:rsidP="00670505">
      <w:pPr>
        <w:pStyle w:val="ListParagraph"/>
        <w:ind w:right="240"/>
        <w:rPr>
          <w:rFonts w:ascii="Arial" w:eastAsia=".SFNSText-Regular" w:hAnsi="Arial" w:cs="Arial"/>
          <w:sz w:val="22"/>
          <w:szCs w:val="22"/>
          <w:lang w:eastAsia="en-GB"/>
        </w:rPr>
      </w:pPr>
      <w:r>
        <w:rPr>
          <w:rFonts w:ascii="Arial" w:eastAsia=".SFNSText-Regular" w:hAnsi="Arial" w:cs="Arial"/>
          <w:sz w:val="22"/>
          <w:szCs w:val="22"/>
          <w:lang w:eastAsia="en-GB"/>
        </w:rPr>
        <w:t>M</w:t>
      </w:r>
      <w:r w:rsidRPr="003B35A7">
        <w:rPr>
          <w:rFonts w:ascii="Arial" w:eastAsia=".SFNSText-Regular" w:hAnsi="Arial" w:cs="Arial"/>
          <w:sz w:val="22"/>
          <w:szCs w:val="22"/>
          <w:lang w:eastAsia="en-GB"/>
        </w:rPr>
        <w:t>ay apply to access their child’s health record so long as it is not in contradiction of the wishes of the competent child.</w:t>
      </w:r>
      <w:r w:rsidRPr="003B35A7">
        <w:rPr>
          <w:rFonts w:ascii="Arial" w:hAnsi="Arial" w:cs="Arial"/>
          <w:sz w:val="22"/>
          <w:szCs w:val="22"/>
          <w:vertAlign w:val="superscript"/>
          <w:lang w:eastAsia="en-GB"/>
        </w:rPr>
        <w:footnoteReference w:id="5"/>
      </w:r>
      <w:r>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Pr>
            <w:rStyle w:val="Hyperlink"/>
            <w:rFonts w:ascii="Arial" w:eastAsia=".SFNSText-Regular" w:hAnsi="Arial" w:cs="Arial"/>
            <w:sz w:val="22"/>
            <w:szCs w:val="22"/>
            <w:lang w:eastAsia="en-GB"/>
          </w:rPr>
          <w:t>Section 10.4</w:t>
        </w:r>
      </w:hyperlink>
      <w:r>
        <w:rPr>
          <w:rFonts w:ascii="Arial" w:eastAsia=".SFNSText-Regular" w:hAnsi="Arial" w:cs="Arial"/>
          <w:sz w:val="22"/>
          <w:szCs w:val="22"/>
          <w:lang w:eastAsia="en-GB"/>
        </w:rPr>
        <w:t>.</w:t>
      </w:r>
    </w:p>
    <w:p w:rsidR="00670505" w:rsidRPr="00A45132" w:rsidRDefault="00670505" w:rsidP="00670505">
      <w:pPr>
        <w:ind w:right="240"/>
        <w:rPr>
          <w:rFonts w:ascii="Arial" w:eastAsia=".SFNSText-Regular" w:hAnsi="Arial" w:cs="Arial"/>
          <w:color w:val="202A30"/>
          <w:sz w:val="22"/>
          <w:szCs w:val="22"/>
          <w:lang w:eastAsia="en-GB"/>
        </w:rPr>
      </w:pPr>
    </w:p>
    <w:p w:rsidR="00670505" w:rsidRPr="003B35A7" w:rsidRDefault="00670505" w:rsidP="00670505">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Individuals with a responsibility for adults who lack capacity</w:t>
      </w:r>
    </w:p>
    <w:p w:rsidR="00670505" w:rsidRPr="003B35A7" w:rsidRDefault="00670505" w:rsidP="00670505">
      <w:pPr>
        <w:pStyle w:val="ListParagraph"/>
        <w:rPr>
          <w:rFonts w:ascii="Arial" w:eastAsia=".SFNSText-Regular" w:hAnsi="Arial" w:cs="Arial"/>
          <w:color w:val="202A30"/>
          <w:sz w:val="22"/>
          <w:szCs w:val="22"/>
          <w:lang w:eastAsia="en-GB"/>
        </w:rPr>
      </w:pPr>
    </w:p>
    <w:p w:rsidR="00670505" w:rsidRDefault="00670505" w:rsidP="00670505">
      <w:pPr>
        <w:ind w:left="720"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 xml:space="preserve">Are </w:t>
      </w:r>
      <w:r w:rsidRPr="00C81978">
        <w:rPr>
          <w:rFonts w:ascii="Arial" w:eastAsia=".SFNSText-Regular" w:hAnsi="Arial" w:cs="Arial"/>
          <w:color w:val="202A30"/>
          <w:sz w:val="22"/>
          <w:szCs w:val="22"/>
          <w:lang w:eastAsia="en-GB"/>
        </w:rPr>
        <w:t>not automatically entitled to access th</w:t>
      </w:r>
      <w:r>
        <w:rPr>
          <w:rFonts w:ascii="Arial" w:eastAsia=".SFNSText-Regular" w:hAnsi="Arial" w:cs="Arial"/>
          <w:color w:val="202A30"/>
          <w:sz w:val="22"/>
          <w:szCs w:val="22"/>
          <w:lang w:eastAsia="en-GB"/>
        </w:rPr>
        <w:t xml:space="preserve">e individual’s health records. </w:t>
      </w:r>
      <w:r>
        <w:rPr>
          <w:rFonts w:ascii="Arial" w:hAnsi="Arial" w:cs="Arial"/>
          <w:sz w:val="22"/>
          <w:szCs w:val="22"/>
          <w:lang w:val="en-US"/>
        </w:rPr>
        <w:t>Fortrose Medical Practice</w:t>
      </w:r>
      <w:r w:rsidRPr="00C81978">
        <w:rPr>
          <w:rFonts w:ascii="Arial" w:eastAsia=".SFNSText-Regular" w:hAnsi="Arial" w:cs="Arial"/>
          <w:color w:val="202A30"/>
          <w:sz w:val="22"/>
          <w:szCs w:val="22"/>
          <w:lang w:eastAsia="en-GB"/>
        </w:rPr>
        <w:t xml:space="preserve"> will ensure that the patient’s capacity is judged in relation to </w:t>
      </w:r>
      <w:r>
        <w:rPr>
          <w:rFonts w:ascii="Arial" w:eastAsia=".SFNSText-Regular" w:hAnsi="Arial" w:cs="Arial"/>
          <w:color w:val="202A30"/>
          <w:sz w:val="22"/>
          <w:szCs w:val="22"/>
          <w:lang w:eastAsia="en-GB"/>
        </w:rPr>
        <w:t xml:space="preserve">the </w:t>
      </w:r>
      <w:r w:rsidRPr="00C81978">
        <w:rPr>
          <w:rFonts w:ascii="Arial" w:eastAsia=".SFNSText-Regular" w:hAnsi="Arial" w:cs="Arial"/>
          <w:color w:val="202A30"/>
          <w:sz w:val="22"/>
          <w:szCs w:val="22"/>
          <w:lang w:eastAsia="en-GB"/>
        </w:rPr>
        <w:t xml:space="preserve">particular decisions being made. Any consideration to nominate an authorised </w:t>
      </w:r>
      <w:r w:rsidRPr="002A2FAB">
        <w:rPr>
          <w:rFonts w:ascii="Arial" w:eastAsia=".SFNSText-Regular" w:hAnsi="Arial" w:cs="Arial"/>
          <w:color w:val="202A30"/>
          <w:sz w:val="22"/>
          <w:szCs w:val="22"/>
          <w:lang w:eastAsia="en-GB"/>
        </w:rPr>
        <w:lastRenderedPageBreak/>
        <w:t xml:space="preserve">individual to make proxy decisions for an individual who lacks capacity will comply with the </w:t>
      </w:r>
      <w:hyperlink r:id="rId23" w:history="1">
        <w:r w:rsidRPr="002A2FAB">
          <w:rPr>
            <w:rStyle w:val="Hyperlink"/>
            <w:rFonts w:ascii="Arial" w:eastAsia=".SFNSText-Regular" w:hAnsi="Arial" w:cs="Arial"/>
            <w:sz w:val="22"/>
            <w:szCs w:val="22"/>
            <w:lang w:eastAsia="en-GB"/>
          </w:rPr>
          <w:t>Adults with Incapacity (Scotland) Act 2000</w:t>
        </w:r>
      </w:hyperlink>
    </w:p>
    <w:p w:rsidR="00670505" w:rsidRPr="0096213B" w:rsidRDefault="00670505" w:rsidP="00670505">
      <w:pPr>
        <w:ind w:right="240"/>
        <w:rPr>
          <w:rFonts w:ascii="Arial" w:eastAsia=".SFNSText-Regular" w:hAnsi="Arial" w:cs="Arial"/>
          <w:color w:val="FF0000"/>
          <w:sz w:val="22"/>
          <w:szCs w:val="22"/>
          <w:lang w:eastAsia="en-GB"/>
        </w:rPr>
      </w:pPr>
    </w:p>
    <w:p w:rsidR="00670505" w:rsidRPr="003B35A7" w:rsidRDefault="00670505" w:rsidP="00670505">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Next of kin</w:t>
      </w:r>
    </w:p>
    <w:p w:rsidR="00670505" w:rsidRPr="003B35A7" w:rsidRDefault="00670505" w:rsidP="00670505">
      <w:pPr>
        <w:pStyle w:val="ListParagraph"/>
        <w:rPr>
          <w:rFonts w:ascii="Arial" w:eastAsia=".SFNSText-Regular" w:hAnsi="Arial" w:cs="Arial"/>
          <w:color w:val="202A30"/>
          <w:sz w:val="22"/>
          <w:szCs w:val="22"/>
          <w:lang w:eastAsia="en-GB"/>
        </w:rPr>
      </w:pPr>
    </w:p>
    <w:p w:rsidR="00670505" w:rsidRPr="00C81978" w:rsidRDefault="00670505" w:rsidP="00670505">
      <w:pPr>
        <w:pStyle w:val="ListParagraph"/>
        <w:ind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H</w:t>
      </w:r>
      <w:r w:rsidRPr="00C81978">
        <w:rPr>
          <w:rFonts w:ascii="Arial" w:eastAsia=".SFNSText-Regular" w:hAnsi="Arial" w:cs="Arial"/>
          <w:color w:val="202A30"/>
          <w:sz w:val="22"/>
          <w:szCs w:val="22"/>
          <w:lang w:eastAsia="en-GB"/>
        </w:rPr>
        <w:t xml:space="preserve">ave no rights of access to health records. </w:t>
      </w:r>
    </w:p>
    <w:p w:rsidR="00670505" w:rsidRPr="00A45132" w:rsidRDefault="00670505" w:rsidP="00670505">
      <w:pPr>
        <w:ind w:right="240"/>
        <w:rPr>
          <w:rFonts w:ascii="Arial" w:eastAsia=".SFNSText-Regular" w:hAnsi="Arial" w:cs="Arial"/>
          <w:color w:val="202A30"/>
          <w:sz w:val="22"/>
          <w:szCs w:val="22"/>
          <w:lang w:eastAsia="en-GB"/>
        </w:rPr>
      </w:pPr>
    </w:p>
    <w:p w:rsidR="00670505" w:rsidRPr="003B35A7" w:rsidRDefault="00670505" w:rsidP="00670505">
      <w:pPr>
        <w:pStyle w:val="Default"/>
        <w:numPr>
          <w:ilvl w:val="0"/>
          <w:numId w:val="13"/>
        </w:numPr>
        <w:rPr>
          <w:sz w:val="22"/>
          <w:szCs w:val="22"/>
        </w:rPr>
      </w:pPr>
      <w:r w:rsidRPr="00C81978">
        <w:rPr>
          <w:rFonts w:eastAsia=".SFNSText-Regular"/>
          <w:b/>
          <w:color w:val="202A30"/>
          <w:sz w:val="22"/>
          <w:szCs w:val="22"/>
          <w:lang w:eastAsia="en-GB"/>
        </w:rPr>
        <w:t>Police</w:t>
      </w:r>
    </w:p>
    <w:p w:rsidR="00670505" w:rsidRDefault="00670505" w:rsidP="00670505">
      <w:pPr>
        <w:pStyle w:val="Default"/>
        <w:ind w:left="720"/>
        <w:rPr>
          <w:rFonts w:eastAsia=".SFNSText-Regular"/>
          <w:b/>
          <w:color w:val="202A30"/>
          <w:sz w:val="22"/>
          <w:szCs w:val="22"/>
          <w:lang w:eastAsia="en-GB"/>
        </w:rPr>
      </w:pPr>
    </w:p>
    <w:p w:rsidR="00670505" w:rsidRDefault="00670505" w:rsidP="00670505">
      <w:pPr>
        <w:pStyle w:val="Default"/>
        <w:ind w:left="720"/>
        <w:rPr>
          <w:sz w:val="22"/>
          <w:szCs w:val="22"/>
        </w:rPr>
      </w:pPr>
      <w:r w:rsidRPr="00173C30">
        <w:rPr>
          <w:sz w:val="22"/>
          <w:szCs w:val="22"/>
        </w:rPr>
        <w:t>In all cases</w:t>
      </w:r>
      <w:r>
        <w:rPr>
          <w:sz w:val="22"/>
          <w:szCs w:val="22"/>
        </w:rPr>
        <w:t>,</w:t>
      </w:r>
      <w:r w:rsidRPr="00173C30">
        <w:rPr>
          <w:sz w:val="22"/>
          <w:szCs w:val="22"/>
        </w:rPr>
        <w:t xml:space="preserve"> the </w:t>
      </w:r>
      <w:r>
        <w:rPr>
          <w:sz w:val="22"/>
          <w:szCs w:val="22"/>
        </w:rPr>
        <w:t>practice</w:t>
      </w:r>
      <w:r w:rsidRPr="00173C30">
        <w:rPr>
          <w:sz w:val="22"/>
          <w:szCs w:val="22"/>
        </w:rPr>
        <w:t xml:space="preserve"> can release confidential information if the patient has given his/her consent (preferably in writing) and understands the consequences of making that decision. There is</w:t>
      </w:r>
      <w:r>
        <w:rPr>
          <w:sz w:val="22"/>
          <w:szCs w:val="22"/>
        </w:rPr>
        <w:t>,</w:t>
      </w:r>
      <w:r w:rsidRPr="00173C30">
        <w:rPr>
          <w:sz w:val="22"/>
          <w:szCs w:val="22"/>
        </w:rPr>
        <w:t xml:space="preserve"> however, no legal obligation to disclose information to the police</w:t>
      </w:r>
      <w:r>
        <w:rPr>
          <w:sz w:val="22"/>
          <w:szCs w:val="22"/>
        </w:rPr>
        <w:t xml:space="preserve"> without consent</w:t>
      </w:r>
      <w:r w:rsidRPr="00173C30">
        <w:rPr>
          <w:sz w:val="22"/>
          <w:szCs w:val="22"/>
        </w:rPr>
        <w:t xml:space="preserve"> unless there is a court order or this is required under statutes (e</w:t>
      </w:r>
      <w:r>
        <w:rPr>
          <w:sz w:val="22"/>
          <w:szCs w:val="22"/>
        </w:rPr>
        <w:t>.</w:t>
      </w:r>
      <w:r w:rsidRPr="00173C30">
        <w:rPr>
          <w:sz w:val="22"/>
          <w:szCs w:val="22"/>
        </w:rPr>
        <w:t xml:space="preserve">g., </w:t>
      </w:r>
      <w:hyperlink r:id="rId24" w:history="1">
        <w:r>
          <w:rPr>
            <w:rStyle w:val="Hyperlink"/>
            <w:sz w:val="22"/>
            <w:szCs w:val="22"/>
          </w:rPr>
          <w:t>Road Traffic Act 2006</w:t>
        </w:r>
      </w:hyperlink>
      <w:r w:rsidRPr="00173C30">
        <w:rPr>
          <w:sz w:val="22"/>
          <w:szCs w:val="22"/>
        </w:rPr>
        <w:t xml:space="preserve">). </w:t>
      </w:r>
    </w:p>
    <w:p w:rsidR="00670505" w:rsidRDefault="00670505" w:rsidP="00670505">
      <w:pPr>
        <w:pStyle w:val="Default"/>
        <w:ind w:left="720"/>
        <w:rPr>
          <w:rFonts w:eastAsia=".SFNSText-Regular"/>
          <w:b/>
          <w:color w:val="202A30"/>
          <w:sz w:val="22"/>
          <w:szCs w:val="22"/>
          <w:lang w:eastAsia="en-GB"/>
        </w:rPr>
      </w:pPr>
    </w:p>
    <w:p w:rsidR="00670505" w:rsidRPr="008D04B5" w:rsidRDefault="00670505" w:rsidP="00670505">
      <w:pPr>
        <w:pStyle w:val="Default"/>
        <w:ind w:left="720"/>
        <w:rPr>
          <w:sz w:val="22"/>
          <w:szCs w:val="22"/>
        </w:rPr>
      </w:pPr>
      <w:r>
        <w:rPr>
          <w:rFonts w:eastAsia=".SFNSText-Regular"/>
          <w:color w:val="202A30"/>
          <w:sz w:val="22"/>
          <w:szCs w:val="22"/>
          <w:lang w:eastAsia="en-GB"/>
        </w:rPr>
        <w:t xml:space="preserve">However, health professionals at </w:t>
      </w:r>
      <w:r>
        <w:rPr>
          <w:sz w:val="22"/>
          <w:szCs w:val="22"/>
          <w:lang w:val="en-US"/>
        </w:rPr>
        <w:t>Fortrose Medical Practice</w:t>
      </w:r>
      <w:r w:rsidRPr="000961BF">
        <w:rPr>
          <w:rFonts w:eastAsia=".SFNSText-Regular"/>
          <w:color w:val="202A30"/>
          <w:sz w:val="22"/>
          <w:szCs w:val="22"/>
          <w:lang w:eastAsia="en-GB"/>
        </w:rPr>
        <w:t xml:space="preserve"> </w:t>
      </w:r>
      <w:r w:rsidRPr="008D04B5">
        <w:rPr>
          <w:sz w:val="22"/>
          <w:szCs w:val="22"/>
        </w:rPr>
        <w:t xml:space="preserve">have a power under the </w:t>
      </w:r>
      <w:hyperlink r:id="rId25" w:history="1">
        <w:r w:rsidRPr="003A1276">
          <w:rPr>
            <w:rStyle w:val="Hyperlink"/>
            <w:sz w:val="22"/>
            <w:szCs w:val="22"/>
          </w:rPr>
          <w:t>Data Protection Act 2018</w:t>
        </w:r>
      </w:hyperlink>
      <w:r>
        <w:rPr>
          <w:sz w:val="22"/>
          <w:szCs w:val="22"/>
        </w:rPr>
        <w:t xml:space="preserve"> </w:t>
      </w:r>
      <w:r w:rsidRPr="0096213B">
        <w:rPr>
          <w:color w:val="auto"/>
          <w:sz w:val="22"/>
          <w:szCs w:val="22"/>
        </w:rPr>
        <w:t xml:space="preserve">to release confidential </w:t>
      </w:r>
      <w:r w:rsidRPr="008D04B5">
        <w:rPr>
          <w:sz w:val="22"/>
          <w:szCs w:val="22"/>
        </w:rPr>
        <w:t xml:space="preserve">health records without consent for the purposes of the prevention or detection of crime or the apprehension or prosecution of offenders. The release of the information must be necessary for the administration of justice and is only lawful if this is necessary: </w:t>
      </w:r>
    </w:p>
    <w:p w:rsidR="00670505" w:rsidRPr="008D04B5" w:rsidRDefault="00670505" w:rsidP="00670505">
      <w:pPr>
        <w:autoSpaceDE w:val="0"/>
        <w:autoSpaceDN w:val="0"/>
        <w:adjustRightInd w:val="0"/>
        <w:ind w:left="720"/>
        <w:rPr>
          <w:rFonts w:ascii="Arial" w:hAnsi="Arial" w:cs="Arial"/>
          <w:color w:val="000000"/>
          <w:sz w:val="22"/>
          <w:szCs w:val="22"/>
        </w:rPr>
      </w:pPr>
    </w:p>
    <w:p w:rsidR="00670505" w:rsidRDefault="00670505" w:rsidP="00670505">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 xml:space="preserve">To protect the patient or another person’s vital interests, or </w:t>
      </w:r>
    </w:p>
    <w:p w:rsidR="00670505" w:rsidRPr="008D04B5" w:rsidRDefault="00670505" w:rsidP="00670505">
      <w:pPr>
        <w:autoSpaceDE w:val="0"/>
        <w:autoSpaceDN w:val="0"/>
        <w:adjustRightInd w:val="0"/>
        <w:ind w:left="1440"/>
        <w:rPr>
          <w:rFonts w:ascii="Arial" w:hAnsi="Arial" w:cs="Arial"/>
          <w:color w:val="000000"/>
          <w:sz w:val="22"/>
          <w:szCs w:val="22"/>
        </w:rPr>
      </w:pPr>
    </w:p>
    <w:p w:rsidR="00670505" w:rsidRPr="008D04B5" w:rsidRDefault="00670505" w:rsidP="00670505">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Pr>
          <w:rFonts w:ascii="Arial" w:hAnsi="Arial" w:cs="Arial"/>
          <w:color w:val="000000"/>
          <w:sz w:val="22"/>
          <w:szCs w:val="22"/>
        </w:rPr>
        <w:t>.</w:t>
      </w:r>
      <w:r w:rsidRPr="008D04B5">
        <w:rPr>
          <w:rFonts w:ascii="Arial" w:hAnsi="Arial" w:cs="Arial"/>
          <w:color w:val="000000"/>
          <w:sz w:val="22"/>
          <w:szCs w:val="22"/>
        </w:rPr>
        <w:t>g.</w:t>
      </w:r>
      <w:r>
        <w:rPr>
          <w:rFonts w:ascii="Arial" w:hAnsi="Arial" w:cs="Arial"/>
          <w:color w:val="000000"/>
          <w:sz w:val="22"/>
          <w:szCs w:val="22"/>
        </w:rPr>
        <w:t>,</w:t>
      </w:r>
      <w:r w:rsidRPr="008D04B5">
        <w:rPr>
          <w:rFonts w:ascii="Arial" w:hAnsi="Arial" w:cs="Arial"/>
          <w:color w:val="000000"/>
          <w:sz w:val="22"/>
          <w:szCs w:val="22"/>
        </w:rPr>
        <w:t xml:space="preserve"> where the seriousness of the crime means there is a pressing social need for disclosure) </w:t>
      </w:r>
    </w:p>
    <w:p w:rsidR="00670505" w:rsidRPr="008D04B5" w:rsidRDefault="00670505" w:rsidP="00670505">
      <w:pPr>
        <w:autoSpaceDE w:val="0"/>
        <w:autoSpaceDN w:val="0"/>
        <w:adjustRightInd w:val="0"/>
        <w:ind w:left="1440"/>
        <w:rPr>
          <w:rFonts w:ascii="Arial" w:hAnsi="Arial" w:cs="Arial"/>
          <w:color w:val="000000"/>
          <w:sz w:val="22"/>
          <w:szCs w:val="22"/>
        </w:rPr>
      </w:pPr>
    </w:p>
    <w:p w:rsidR="00670505" w:rsidRPr="008D04B5" w:rsidRDefault="00670505" w:rsidP="00670505">
      <w:pPr>
        <w:pStyle w:val="Default"/>
        <w:ind w:left="720"/>
        <w:rPr>
          <w:sz w:val="22"/>
          <w:szCs w:val="22"/>
        </w:rPr>
      </w:pPr>
      <w:r w:rsidRPr="008D04B5">
        <w:rPr>
          <w:color w:val="auto"/>
          <w:sz w:val="22"/>
          <w:szCs w:val="22"/>
        </w:rPr>
        <w:t>Only information</w:t>
      </w:r>
      <w:r>
        <w:rPr>
          <w:color w:val="auto"/>
          <w:sz w:val="22"/>
          <w:szCs w:val="22"/>
        </w:rPr>
        <w:t xml:space="preserve"> that</w:t>
      </w:r>
      <w:r w:rsidRPr="008D04B5">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r>
        <w:rPr>
          <w:color w:val="auto"/>
          <w:sz w:val="22"/>
          <w:szCs w:val="22"/>
        </w:rPr>
        <w:t>.</w:t>
      </w:r>
    </w:p>
    <w:p w:rsidR="00670505" w:rsidRPr="00A45132" w:rsidRDefault="00670505" w:rsidP="00670505">
      <w:pPr>
        <w:ind w:right="240"/>
        <w:rPr>
          <w:rFonts w:ascii="Arial" w:eastAsia=".SFNSText-Regular" w:hAnsi="Arial" w:cs="Arial"/>
          <w:color w:val="202A30"/>
          <w:sz w:val="22"/>
          <w:szCs w:val="22"/>
          <w:lang w:eastAsia="en-GB"/>
        </w:rPr>
      </w:pPr>
    </w:p>
    <w:p w:rsidR="00670505" w:rsidRPr="003B35A7" w:rsidRDefault="00670505" w:rsidP="00670505">
      <w:pPr>
        <w:pStyle w:val="Default"/>
        <w:numPr>
          <w:ilvl w:val="0"/>
          <w:numId w:val="14"/>
        </w:numPr>
        <w:rPr>
          <w:sz w:val="22"/>
          <w:szCs w:val="22"/>
        </w:rPr>
      </w:pPr>
      <w:r>
        <w:rPr>
          <w:rFonts w:eastAsia=".SFNSText-Regular"/>
          <w:b/>
          <w:bCs/>
          <w:color w:val="202A30"/>
          <w:sz w:val="22"/>
          <w:szCs w:val="22"/>
          <w:lang w:eastAsia="en-GB"/>
        </w:rPr>
        <w:t>Court r</w:t>
      </w:r>
      <w:r w:rsidRPr="000A531D">
        <w:rPr>
          <w:rFonts w:eastAsia=".SFNSText-Regular"/>
          <w:b/>
          <w:bCs/>
          <w:color w:val="202A30"/>
          <w:sz w:val="22"/>
          <w:szCs w:val="22"/>
          <w:lang w:eastAsia="en-GB"/>
        </w:rPr>
        <w:t>epresentatives</w:t>
      </w:r>
    </w:p>
    <w:p w:rsidR="00670505" w:rsidRDefault="00670505" w:rsidP="00670505">
      <w:pPr>
        <w:pStyle w:val="Default"/>
        <w:ind w:left="720"/>
        <w:rPr>
          <w:rFonts w:eastAsia=".SFNSText-Regular"/>
          <w:color w:val="202A30"/>
          <w:sz w:val="22"/>
          <w:szCs w:val="22"/>
          <w:lang w:eastAsia="en-GB"/>
        </w:rPr>
      </w:pPr>
    </w:p>
    <w:p w:rsidR="00670505" w:rsidRPr="000A531D" w:rsidRDefault="00670505" w:rsidP="00670505">
      <w:pPr>
        <w:pStyle w:val="Default"/>
        <w:ind w:left="720"/>
        <w:rPr>
          <w:sz w:val="22"/>
          <w:szCs w:val="22"/>
        </w:rPr>
      </w:pPr>
      <w:r w:rsidRPr="000A531D">
        <w:rPr>
          <w:sz w:val="22"/>
          <w:szCs w:val="22"/>
        </w:rPr>
        <w:t xml:space="preserve">A person appointed by the court to manage the affairs of a patient who is incapable of managing his or her own affairs may make an application. Access may be denied where the responsible clinician is of the opinion that the patient underwent relevant examinations or investigations in the expectation that the information would not be disclosed to the applicant. </w:t>
      </w:r>
    </w:p>
    <w:p w:rsidR="00670505" w:rsidRPr="008D04B5" w:rsidRDefault="00670505" w:rsidP="00670505">
      <w:pPr>
        <w:pStyle w:val="ListParagraph"/>
        <w:ind w:right="240"/>
        <w:rPr>
          <w:rFonts w:ascii="Arial" w:eastAsia=".SFNSText-Regular" w:hAnsi="Arial" w:cs="Arial"/>
          <w:color w:val="202A30"/>
          <w:sz w:val="22"/>
          <w:szCs w:val="22"/>
          <w:lang w:eastAsia="en-GB"/>
        </w:rPr>
      </w:pPr>
    </w:p>
    <w:p w:rsidR="00670505" w:rsidRPr="003B35A7" w:rsidRDefault="00670505" w:rsidP="00670505">
      <w:pPr>
        <w:pStyle w:val="ListParagraph"/>
        <w:numPr>
          <w:ilvl w:val="0"/>
          <w:numId w:val="14"/>
        </w:numPr>
        <w:rPr>
          <w:rFonts w:ascii="Arial" w:hAnsi="Arial" w:cs="Arial"/>
          <w:sz w:val="22"/>
          <w:szCs w:val="22"/>
        </w:rPr>
      </w:pPr>
      <w:r w:rsidRPr="004B27A0">
        <w:rPr>
          <w:rFonts w:ascii="Arial" w:eastAsia=".SFNSText-Regular" w:hAnsi="Arial" w:cs="Arial"/>
          <w:b/>
          <w:bCs/>
          <w:color w:val="202A30"/>
          <w:sz w:val="22"/>
          <w:szCs w:val="22"/>
          <w:lang w:eastAsia="en-GB"/>
        </w:rPr>
        <w:t>Patient representatives/solicitors</w:t>
      </w:r>
    </w:p>
    <w:p w:rsidR="00670505" w:rsidRPr="003B35A7" w:rsidRDefault="00670505" w:rsidP="00670505">
      <w:pPr>
        <w:pStyle w:val="ListParagraph"/>
        <w:rPr>
          <w:rFonts w:ascii="Arial" w:hAnsi="Arial" w:cs="Arial"/>
          <w:sz w:val="22"/>
          <w:szCs w:val="22"/>
        </w:rPr>
      </w:pPr>
    </w:p>
    <w:p w:rsidR="00670505" w:rsidRPr="004B27A0" w:rsidRDefault="00670505" w:rsidP="00670505">
      <w:pPr>
        <w:pStyle w:val="ListParagraph"/>
        <w:rPr>
          <w:rFonts w:ascii="Arial" w:hAnsi="Arial" w:cs="Arial"/>
          <w:sz w:val="22"/>
          <w:szCs w:val="22"/>
        </w:rPr>
      </w:pPr>
      <w:r w:rsidRPr="004B27A0">
        <w:rPr>
          <w:rFonts w:ascii="Arial" w:hAnsi="Arial" w:cs="Arial"/>
          <w:sz w:val="22"/>
          <w:szCs w:val="22"/>
        </w:rPr>
        <w:t xml:space="preserve">A patient can give written authorisation for a person (for example a solicitor or relative) to make an application on their behalf for copies of their medical records. </w:t>
      </w:r>
      <w:r>
        <w:rPr>
          <w:rFonts w:ascii="Arial" w:hAnsi="Arial" w:cs="Arial"/>
          <w:sz w:val="22"/>
          <w:szCs w:val="22"/>
          <w:lang w:val="en-US"/>
        </w:rPr>
        <w:t>Fortrose Medical Practice</w:t>
      </w:r>
      <w:r w:rsidRPr="004B27A0">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rsidR="00670505" w:rsidRPr="004B27A0" w:rsidRDefault="00670505" w:rsidP="00670505">
      <w:pPr>
        <w:rPr>
          <w:rFonts w:ascii="Arial" w:hAnsi="Arial" w:cs="Arial"/>
          <w:sz w:val="22"/>
          <w:szCs w:val="22"/>
        </w:rPr>
      </w:pPr>
    </w:p>
    <w:p w:rsidR="00670505" w:rsidRPr="007757E3" w:rsidRDefault="00670505" w:rsidP="00670505">
      <w:pPr>
        <w:ind w:left="720"/>
        <w:rPr>
          <w:rFonts w:ascii="Arial" w:hAnsi="Arial" w:cs="Arial"/>
          <w:sz w:val="22"/>
          <w:szCs w:val="22"/>
        </w:rPr>
      </w:pPr>
      <w:r w:rsidRPr="004B27A0">
        <w:rPr>
          <w:rFonts w:ascii="Arial" w:hAnsi="Arial" w:cs="Arial"/>
          <w:sz w:val="22"/>
          <w:szCs w:val="22"/>
        </w:rPr>
        <w:t xml:space="preserve">Solicitors who are acting in civil litigation cases for patients should obtain consent from the patient using the form that has been agreed with the BMA and </w:t>
      </w:r>
      <w:r>
        <w:rPr>
          <w:rFonts w:ascii="Arial" w:hAnsi="Arial" w:cs="Arial"/>
          <w:sz w:val="22"/>
          <w:szCs w:val="22"/>
        </w:rPr>
        <w:t xml:space="preserve">the </w:t>
      </w:r>
      <w:r w:rsidRPr="004B27A0">
        <w:rPr>
          <w:rFonts w:ascii="Arial" w:hAnsi="Arial" w:cs="Arial"/>
          <w:sz w:val="22"/>
          <w:szCs w:val="22"/>
        </w:rPr>
        <w:t xml:space="preserve">Law </w:t>
      </w:r>
      <w:r w:rsidRPr="004B27A0">
        <w:rPr>
          <w:rFonts w:ascii="Arial" w:hAnsi="Arial" w:cs="Arial"/>
          <w:sz w:val="22"/>
          <w:szCs w:val="22"/>
        </w:rPr>
        <w:lastRenderedPageBreak/>
        <w:t>Society</w:t>
      </w:r>
      <w:r>
        <w:rPr>
          <w:rFonts w:ascii="Arial" w:hAnsi="Arial" w:cs="Arial"/>
          <w:sz w:val="22"/>
          <w:szCs w:val="22"/>
        </w:rPr>
        <w:t xml:space="preserve"> of Scotland</w:t>
      </w:r>
      <w:r w:rsidRPr="004B27A0">
        <w:rPr>
          <w:rFonts w:ascii="Arial" w:hAnsi="Arial" w:cs="Arial"/>
          <w:sz w:val="22"/>
          <w:szCs w:val="22"/>
        </w:rPr>
        <w:t xml:space="preserve">. If a consent form from the patient is not received with the application form then no information </w:t>
      </w:r>
      <w:r>
        <w:rPr>
          <w:rFonts w:ascii="Arial" w:hAnsi="Arial" w:cs="Arial"/>
          <w:sz w:val="22"/>
          <w:szCs w:val="22"/>
        </w:rPr>
        <w:t>will</w:t>
      </w:r>
      <w:r w:rsidRPr="004B27A0">
        <w:rPr>
          <w:rFonts w:ascii="Arial" w:hAnsi="Arial" w:cs="Arial"/>
          <w:sz w:val="22"/>
          <w:szCs w:val="22"/>
        </w:rPr>
        <w:t xml:space="preserve"> be provided until this has been received. </w:t>
      </w:r>
    </w:p>
    <w:p w:rsidR="00670505" w:rsidRPr="000A531D" w:rsidRDefault="00670505" w:rsidP="00670505">
      <w:pPr>
        <w:pStyle w:val="ListParagraph"/>
        <w:ind w:right="240"/>
        <w:rPr>
          <w:rFonts w:ascii="Arial" w:eastAsia=".SFNSText-Regular" w:hAnsi="Arial" w:cs="Arial"/>
          <w:color w:val="202A30"/>
          <w:sz w:val="22"/>
          <w:szCs w:val="22"/>
          <w:lang w:eastAsia="en-GB"/>
        </w:rPr>
      </w:pPr>
    </w:p>
    <w:p w:rsidR="00670505" w:rsidRPr="003B35A7" w:rsidRDefault="00670505" w:rsidP="00670505">
      <w:pPr>
        <w:pStyle w:val="ListParagraph"/>
        <w:numPr>
          <w:ilvl w:val="0"/>
          <w:numId w:val="8"/>
        </w:numPr>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Requests for insurance medical reports</w:t>
      </w:r>
    </w:p>
    <w:p w:rsidR="00670505" w:rsidRPr="003B35A7" w:rsidRDefault="00670505" w:rsidP="00670505">
      <w:pPr>
        <w:pStyle w:val="ListParagraph"/>
        <w:ind w:right="240"/>
        <w:rPr>
          <w:rFonts w:ascii="Arial" w:eastAsia=".SFNSText-Regular" w:hAnsi="Arial" w:cs="Arial"/>
          <w:color w:val="202A30"/>
          <w:sz w:val="22"/>
          <w:szCs w:val="22"/>
          <w:lang w:eastAsia="en-GB"/>
        </w:rPr>
      </w:pPr>
    </w:p>
    <w:p w:rsidR="00670505" w:rsidRDefault="00670505" w:rsidP="00670505">
      <w:pPr>
        <w:ind w:left="720"/>
        <w:rPr>
          <w:rFonts w:ascii="Arial" w:hAnsi="Arial" w:cs="Arial"/>
          <w:sz w:val="22"/>
          <w:szCs w:val="22"/>
          <w:lang w:val="en-US"/>
        </w:rPr>
      </w:pPr>
      <w:r>
        <w:rPr>
          <w:rFonts w:ascii="Arial" w:hAnsi="Arial" w:cs="Arial"/>
          <w:sz w:val="22"/>
          <w:szCs w:val="22"/>
          <w:lang w:val="en-US"/>
        </w:rPr>
        <w:t xml:space="preserve">SARs are not appropriate should an insurance company require health data to assess a claim. The correct process for this at Fortrose Medical Practice is for the insurer to use the </w:t>
      </w:r>
      <w:hyperlink r:id="rId26" w:anchor=":~:text=Access%20to%20Medical%20Reports%20Act%201988%201988%20CHAPTER,by%20the%20Queen%27s%20most%20Excellent%20Majesty%2C%20by%20and" w:history="1">
        <w:r w:rsidRPr="0066186E">
          <w:rPr>
            <w:rStyle w:val="Hyperlink"/>
            <w:rFonts w:ascii="Arial" w:hAnsi="Arial" w:cs="Arial"/>
            <w:sz w:val="22"/>
            <w:szCs w:val="22"/>
            <w:lang w:val="en-US"/>
          </w:rPr>
          <w:t>Access to Medical Reports Act 1988</w:t>
        </w:r>
      </w:hyperlink>
      <w:r>
        <w:rPr>
          <w:rFonts w:ascii="Arial" w:hAnsi="Arial" w:cs="Arial"/>
          <w:sz w:val="22"/>
          <w:szCs w:val="22"/>
          <w:lang w:val="en-US"/>
        </w:rPr>
        <w:t xml:space="preserve"> (</w:t>
      </w:r>
      <w:r w:rsidRPr="00827A78">
        <w:rPr>
          <w:rFonts w:ascii="Arial" w:hAnsi="Arial" w:cs="Arial"/>
          <w:sz w:val="22"/>
          <w:szCs w:val="22"/>
          <w:lang w:val="en-US"/>
        </w:rPr>
        <w:t>AMRA</w:t>
      </w:r>
      <w:r>
        <w:rPr>
          <w:rFonts w:ascii="Arial" w:hAnsi="Arial" w:cs="Arial"/>
          <w:sz w:val="22"/>
          <w:szCs w:val="22"/>
          <w:lang w:val="en-US"/>
        </w:rPr>
        <w:t xml:space="preserve">) when requesting a GP report. </w:t>
      </w:r>
    </w:p>
    <w:p w:rsidR="00670505" w:rsidRDefault="00670505" w:rsidP="00670505">
      <w:pPr>
        <w:ind w:left="720"/>
        <w:rPr>
          <w:rFonts w:ascii="Arial" w:hAnsi="Arial" w:cs="Arial"/>
          <w:sz w:val="22"/>
          <w:szCs w:val="22"/>
          <w:lang w:val="en-US"/>
        </w:rPr>
      </w:pPr>
    </w:p>
    <w:p w:rsidR="00670505" w:rsidRPr="008345B7" w:rsidRDefault="00670505" w:rsidP="00670505">
      <w:pPr>
        <w:pStyle w:val="ListParagraph"/>
        <w:ind w:right="240"/>
        <w:rPr>
          <w:rFonts w:ascii="Arial" w:eastAsia=".SFNSText-Regular" w:hAnsi="Arial" w:cs="Arial"/>
          <w:color w:val="000000" w:themeColor="text1"/>
          <w:sz w:val="22"/>
          <w:szCs w:val="22"/>
          <w:lang w:eastAsia="en-GB"/>
        </w:rPr>
      </w:pPr>
      <w:r w:rsidRPr="008345B7">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233" w:name="_Hlk51236638"/>
      <w:r w:rsidRPr="008345B7">
        <w:rPr>
          <w:rFonts w:ascii="Arial" w:eastAsia=".SFNSText-Regular" w:hAnsi="Arial" w:cs="Arial"/>
          <w:color w:val="000000" w:themeColor="text1"/>
          <w:sz w:val="22"/>
          <w:szCs w:val="22"/>
          <w:lang w:eastAsia="en-GB"/>
        </w:rPr>
        <w:t xml:space="preserve">The BMA have issued </w:t>
      </w:r>
      <w:hyperlink r:id="rId27" w:history="1">
        <w:r w:rsidRPr="003D780B">
          <w:rPr>
            <w:rStyle w:val="Hyperlink"/>
            <w:rFonts w:ascii="Arial" w:eastAsia=".SFNSText-Regular" w:hAnsi="Arial" w:cs="Arial"/>
            <w:sz w:val="22"/>
            <w:szCs w:val="22"/>
            <w:lang w:eastAsia="en-GB"/>
          </w:rPr>
          <w:t>guidance</w:t>
        </w:r>
      </w:hyperlink>
      <w:r w:rsidRPr="008345B7">
        <w:rPr>
          <w:rFonts w:ascii="Arial" w:eastAsia=".SFNSText-Regular" w:hAnsi="Arial" w:cs="Arial"/>
          <w:color w:val="000000" w:themeColor="text1"/>
          <w:sz w:val="22"/>
          <w:szCs w:val="22"/>
          <w:lang w:eastAsia="en-GB"/>
        </w:rPr>
        <w:t xml:space="preserve"> on requests for medical information from insurers</w:t>
      </w:r>
    </w:p>
    <w:bookmarkEnd w:id="233"/>
    <w:p w:rsidR="00670505" w:rsidRPr="00A45132" w:rsidRDefault="00670505" w:rsidP="00670505">
      <w:pPr>
        <w:rPr>
          <w:rFonts w:ascii="Arial" w:hAnsi="Arial" w:cs="Arial"/>
          <w:sz w:val="20"/>
          <w:szCs w:val="20"/>
        </w:rPr>
      </w:pPr>
    </w:p>
    <w:p w:rsidR="00670505" w:rsidRDefault="00670505" w:rsidP="00670505">
      <w:pPr>
        <w:ind w:left="720"/>
        <w:rPr>
          <w:rFonts w:ascii="Arial" w:hAnsi="Arial" w:cs="Arial"/>
          <w:sz w:val="22"/>
          <w:szCs w:val="22"/>
          <w:lang w:val="en-US"/>
        </w:rPr>
      </w:pPr>
      <w:r>
        <w:rPr>
          <w:rFonts w:ascii="Arial" w:hAnsi="Arial" w:cs="Arial"/>
          <w:sz w:val="22"/>
          <w:szCs w:val="22"/>
          <w:lang w:val="en-US"/>
        </w:rPr>
        <w:t>Fortrose Medical Practice</w:t>
      </w:r>
      <w:r w:rsidRPr="00A45132">
        <w:rPr>
          <w:rFonts w:ascii="Arial" w:hAnsi="Arial" w:cs="Arial"/>
          <w:sz w:val="22"/>
          <w:szCs w:val="22"/>
          <w:lang w:val="en-US"/>
        </w:rPr>
        <w:t xml:space="preserve"> will advise insurers </w:t>
      </w:r>
      <w:r>
        <w:rPr>
          <w:rFonts w:ascii="Arial" w:hAnsi="Arial" w:cs="Arial"/>
          <w:sz w:val="22"/>
          <w:szCs w:val="22"/>
          <w:lang w:val="en-US"/>
        </w:rPr>
        <w:t>of the relevant</w:t>
      </w:r>
      <w:r w:rsidRPr="00A45132">
        <w:rPr>
          <w:rFonts w:ascii="Arial" w:hAnsi="Arial" w:cs="Arial"/>
          <w:sz w:val="22"/>
          <w:szCs w:val="22"/>
          <w:lang w:val="en-US"/>
        </w:rPr>
        <w:t xml:space="preserve"> fees applicable</w:t>
      </w:r>
      <w:r>
        <w:rPr>
          <w:rFonts w:ascii="Arial" w:hAnsi="Arial" w:cs="Arial"/>
          <w:sz w:val="22"/>
          <w:szCs w:val="22"/>
          <w:lang w:val="en-US"/>
        </w:rPr>
        <w:t>.</w:t>
      </w:r>
    </w:p>
    <w:p w:rsidR="00670505" w:rsidRDefault="00670505" w:rsidP="00670505">
      <w:pPr>
        <w:contextualSpacing/>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It is the responsibility of the data controller to verify all requests from data subjects using reasonable measures. </w:t>
      </w:r>
    </w:p>
    <w:p w:rsidR="00670505" w:rsidRDefault="00670505" w:rsidP="00670505">
      <w:pPr>
        <w:rPr>
          <w:rFonts w:ascii="Arial" w:hAnsi="Arial" w:cs="Arial"/>
          <w:sz w:val="22"/>
          <w:szCs w:val="22"/>
          <w:lang w:val="en-US"/>
        </w:rPr>
      </w:pPr>
    </w:p>
    <w:p w:rsidR="00670505" w:rsidRPr="00A636D9" w:rsidRDefault="00670505" w:rsidP="00670505">
      <w:pPr>
        <w:rPr>
          <w:rFonts w:ascii="Arial" w:hAnsi="Arial" w:cs="Arial"/>
          <w:sz w:val="22"/>
          <w:szCs w:val="22"/>
          <w:lang w:val="en-US"/>
        </w:rPr>
      </w:pPr>
      <w:r>
        <w:rPr>
          <w:rFonts w:ascii="Arial" w:hAnsi="Arial" w:cs="Arial"/>
          <w:sz w:val="22"/>
          <w:szCs w:val="22"/>
          <w:lang w:val="en-US"/>
        </w:rPr>
        <w:t>The use of the practice’s SAR form supports the data controller in verifying the request. In addition, the data controller is permitted to ask for evidence to identify the data subject, usually by using photographic identification, e.g., driving licence or passport.</w:t>
      </w:r>
    </w:p>
    <w:p w:rsidR="00670505" w:rsidRPr="00E43960" w:rsidRDefault="00670505" w:rsidP="00670505">
      <w:pPr>
        <w:pStyle w:val="Heading2"/>
        <w:rPr>
          <w:rFonts w:ascii="Arial" w:hAnsi="Arial" w:cs="Arial"/>
          <w:smallCaps w:val="0"/>
          <w:sz w:val="24"/>
          <w:szCs w:val="24"/>
        </w:rPr>
      </w:pPr>
      <w:bookmarkStart w:id="234" w:name="_Toc95126471"/>
      <w:r w:rsidRPr="00E43960">
        <w:rPr>
          <w:rFonts w:ascii="Arial" w:hAnsi="Arial" w:cs="Arial"/>
          <w:smallCaps w:val="0"/>
          <w:sz w:val="24"/>
          <w:szCs w:val="24"/>
        </w:rPr>
        <w:t>Processing a SAR request</w:t>
      </w:r>
      <w:bookmarkEnd w:id="234"/>
    </w:p>
    <w:p w:rsidR="00670505" w:rsidRPr="00A45132" w:rsidRDefault="00670505" w:rsidP="00670505">
      <w:pPr>
        <w:rPr>
          <w:rFonts w:ascii="Arial" w:hAnsi="Arial" w:cs="Arial"/>
          <w:sz w:val="22"/>
          <w:szCs w:val="22"/>
          <w:lang w:val="en-US"/>
        </w:rPr>
      </w:pPr>
    </w:p>
    <w:p w:rsidR="00670505" w:rsidRDefault="00670505" w:rsidP="00670505">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Upon receipt of a SAR, </w:t>
      </w:r>
      <w:r>
        <w:rPr>
          <w:rFonts w:ascii="Arial" w:hAnsi="Arial" w:cs="Arial"/>
          <w:sz w:val="22"/>
          <w:szCs w:val="22"/>
          <w:lang w:val="en-US"/>
        </w:rPr>
        <w:t>Fortrose Medical Practice</w:t>
      </w:r>
      <w:r w:rsidRPr="00A45132">
        <w:rPr>
          <w:rFonts w:ascii="Arial" w:eastAsia=".SFNSText-Regular" w:hAnsi="Arial" w:cs="Arial"/>
          <w:sz w:val="22"/>
          <w:szCs w:val="22"/>
          <w:lang w:eastAsia="en-GB"/>
        </w:rPr>
        <w:t xml:space="preserve"> will record the SAR within the health record of the individual to whom it relates</w:t>
      </w:r>
      <w:r>
        <w:rPr>
          <w:rFonts w:ascii="Arial" w:eastAsia=".SFNSText-Regular" w:hAnsi="Arial" w:cs="Arial"/>
          <w:sz w:val="22"/>
          <w:szCs w:val="22"/>
          <w:lang w:eastAsia="en-GB"/>
        </w:rPr>
        <w:t>.</w:t>
      </w:r>
      <w:r w:rsidRPr="00A45132">
        <w:rPr>
          <w:rFonts w:ascii="Arial" w:eastAsia=".SFNSText-Regular" w:hAnsi="Arial" w:cs="Arial"/>
          <w:sz w:val="22"/>
          <w:szCs w:val="22"/>
          <w:lang w:eastAsia="en-GB"/>
        </w:rPr>
        <w:t xml:space="preserve"> </w:t>
      </w:r>
      <w:r>
        <w:rPr>
          <w:rFonts w:ascii="Arial" w:eastAsia=".SFNSText-Regular" w:hAnsi="Arial" w:cs="Arial"/>
          <w:sz w:val="22"/>
          <w:szCs w:val="22"/>
          <w:lang w:eastAsia="en-GB"/>
        </w:rPr>
        <w:t>O</w:t>
      </w:r>
      <w:r w:rsidRPr="00A45132">
        <w:rPr>
          <w:rFonts w:ascii="Arial" w:eastAsia=".SFNSText-Regular" w:hAnsi="Arial" w:cs="Arial"/>
          <w:sz w:val="22"/>
          <w:szCs w:val="22"/>
          <w:lang w:eastAsia="en-GB"/>
        </w:rPr>
        <w:t>nce processed, a</w:t>
      </w:r>
      <w:r>
        <w:rPr>
          <w:rFonts w:ascii="Arial" w:eastAsia=".SFNSText-Regular" w:hAnsi="Arial" w:cs="Arial"/>
          <w:sz w:val="22"/>
          <w:szCs w:val="22"/>
          <w:lang w:eastAsia="en-GB"/>
        </w:rPr>
        <w:t xml:space="preserve"> further </w:t>
      </w:r>
      <w:r w:rsidRPr="00A45132">
        <w:rPr>
          <w:rFonts w:ascii="Arial" w:eastAsia=".SFNSText-Regular" w:hAnsi="Arial" w:cs="Arial"/>
          <w:sz w:val="22"/>
          <w:szCs w:val="22"/>
          <w:lang w:eastAsia="en-GB"/>
        </w:rPr>
        <w:t xml:space="preserve">entry </w:t>
      </w:r>
      <w:r>
        <w:rPr>
          <w:rFonts w:ascii="Arial" w:eastAsia=".SFNSText-Regular" w:hAnsi="Arial" w:cs="Arial"/>
          <w:sz w:val="22"/>
          <w:szCs w:val="22"/>
          <w:lang w:eastAsia="en-GB"/>
        </w:rPr>
        <w:t>i</w:t>
      </w:r>
      <w:r w:rsidRPr="00A45132">
        <w:rPr>
          <w:rFonts w:ascii="Arial" w:eastAsia=".SFNSText-Regular" w:hAnsi="Arial" w:cs="Arial"/>
          <w:sz w:val="22"/>
          <w:szCs w:val="22"/>
          <w:lang w:eastAsia="en-GB"/>
        </w:rPr>
        <w:t xml:space="preserve">nto the health record </w:t>
      </w:r>
      <w:r>
        <w:rPr>
          <w:rFonts w:ascii="Arial" w:eastAsia=".SFNSText-Regular" w:hAnsi="Arial" w:cs="Arial"/>
          <w:sz w:val="22"/>
          <w:szCs w:val="22"/>
          <w:lang w:eastAsia="en-GB"/>
        </w:rPr>
        <w:t>will</w:t>
      </w:r>
      <w:r w:rsidRPr="00A45132">
        <w:rPr>
          <w:rFonts w:ascii="Arial" w:eastAsia=".SFNSText-Regular" w:hAnsi="Arial" w:cs="Arial"/>
          <w:sz w:val="22"/>
          <w:szCs w:val="22"/>
          <w:lang w:eastAsia="en-GB"/>
        </w:rPr>
        <w:t xml:space="preserve"> be made, including the date of post</w:t>
      </w:r>
      <w:r>
        <w:rPr>
          <w:rFonts w:ascii="Arial" w:eastAsia=".SFNSText-Regular" w:hAnsi="Arial" w:cs="Arial"/>
          <w:sz w:val="22"/>
          <w:szCs w:val="22"/>
          <w:lang w:eastAsia="en-GB"/>
        </w:rPr>
        <w:t>ing</w:t>
      </w:r>
      <w:r w:rsidRPr="00A45132">
        <w:rPr>
          <w:rFonts w:ascii="Arial" w:eastAsia=".SFNSText-Regular" w:hAnsi="Arial" w:cs="Arial"/>
          <w:sz w:val="22"/>
          <w:szCs w:val="22"/>
          <w:lang w:eastAsia="en-GB"/>
        </w:rPr>
        <w:t xml:space="preserve"> or the date the record was collected by the patient or authorised individual</w:t>
      </w:r>
      <w:r>
        <w:rPr>
          <w:rFonts w:ascii="Arial" w:eastAsia=".SFNSText-Regular" w:hAnsi="Arial" w:cs="Arial"/>
          <w:sz w:val="22"/>
          <w:szCs w:val="22"/>
          <w:lang w:eastAsia="en-GB"/>
        </w:rPr>
        <w:t>.</w:t>
      </w:r>
    </w:p>
    <w:p w:rsidR="00670505" w:rsidRDefault="00670505" w:rsidP="00670505">
      <w:pPr>
        <w:ind w:right="240"/>
        <w:rPr>
          <w:rFonts w:ascii="Arial" w:eastAsia=".SFNSText-Regular" w:hAnsi="Arial" w:cs="Arial"/>
          <w:sz w:val="22"/>
          <w:szCs w:val="22"/>
          <w:lang w:eastAsia="en-GB"/>
        </w:rPr>
      </w:pPr>
    </w:p>
    <w:p w:rsidR="00670505" w:rsidRPr="00A45132" w:rsidRDefault="00670505" w:rsidP="00670505">
      <w:pPr>
        <w:ind w:right="240"/>
        <w:rPr>
          <w:rFonts w:ascii="Arial" w:eastAsia=".SFNSText-Regular" w:hAnsi="Arial" w:cs="Arial"/>
          <w:sz w:val="22"/>
          <w:szCs w:val="22"/>
          <w:lang w:eastAsia="en-GB"/>
        </w:rPr>
      </w:pPr>
      <w:r w:rsidRPr="00A45132">
        <w:rPr>
          <w:rFonts w:ascii="Arial" w:eastAsia="Times New Roman" w:hAnsi="Arial" w:cs="Arial"/>
          <w:color w:val="000000" w:themeColor="text1"/>
          <w:sz w:val="22"/>
          <w:szCs w:val="22"/>
          <w:lang w:eastAsia="en-GB"/>
        </w:rPr>
        <w:t xml:space="preserve">Under </w:t>
      </w:r>
      <w:hyperlink r:id="rId28" w:history="1">
        <w:r>
          <w:rPr>
            <w:rFonts w:ascii="Arial" w:eastAsia="Times New Roman" w:hAnsi="Arial" w:cs="Arial"/>
            <w:color w:val="0563C1" w:themeColor="hyperlink"/>
            <w:sz w:val="22"/>
            <w:szCs w:val="22"/>
            <w:u w:val="single"/>
            <w:lang w:eastAsia="en-GB"/>
          </w:rPr>
          <w:t>t</w:t>
        </w:r>
        <w:r w:rsidRPr="00A45132">
          <w:rPr>
            <w:rFonts w:ascii="Arial" w:eastAsia="Times New Roman" w:hAnsi="Arial" w:cs="Arial"/>
            <w:color w:val="0563C1" w:themeColor="hyperlink"/>
            <w:sz w:val="22"/>
            <w:szCs w:val="22"/>
            <w:u w:val="single"/>
            <w:lang w:eastAsia="en-GB"/>
          </w:rPr>
          <w:t>he Data Protection (Subject Access Modification) (Health) Order 2000</w:t>
        </w:r>
      </w:hyperlink>
      <w:r w:rsidRPr="00A45132">
        <w:rPr>
          <w:rFonts w:ascii="Arial" w:eastAsia="Times New Roman" w:hAnsi="Arial" w:cs="Arial"/>
          <w:sz w:val="22"/>
          <w:szCs w:val="22"/>
          <w:lang w:eastAsia="en-GB"/>
        </w:rPr>
        <w:t>,</w:t>
      </w:r>
      <w:r w:rsidRPr="00A45132">
        <w:rPr>
          <w:rFonts w:ascii="Arial" w:eastAsia="Times New Roman" w:hAnsi="Arial" w:cs="Arial"/>
          <w:color w:val="000000" w:themeColor="text1"/>
          <w:sz w:val="22"/>
          <w:szCs w:val="22"/>
          <w:lang w:eastAsia="en-GB"/>
        </w:rPr>
        <w:t xml:space="preserve"> </w:t>
      </w:r>
      <w:r>
        <w:rPr>
          <w:rFonts w:ascii="Arial" w:hAnsi="Arial" w:cs="Arial"/>
          <w:sz w:val="22"/>
          <w:szCs w:val="22"/>
          <w:lang w:val="en-US"/>
        </w:rPr>
        <w:t>Fortrose Medical Practice</w:t>
      </w:r>
      <w:r w:rsidRPr="00A45132">
        <w:rPr>
          <w:rFonts w:ascii="Arial" w:eastAsia=".SFNSText-Regular" w:hAnsi="Arial" w:cs="Arial"/>
          <w:sz w:val="22"/>
          <w:szCs w:val="22"/>
          <w:lang w:eastAsia="en-GB"/>
        </w:rPr>
        <w:t xml:space="preserve"> </w:t>
      </w:r>
      <w:r w:rsidRPr="00A45132">
        <w:rPr>
          <w:rFonts w:ascii="Arial" w:eastAsia="Times New Roman" w:hAnsi="Arial" w:cs="Arial"/>
          <w:sz w:val="22"/>
          <w:szCs w:val="22"/>
          <w:lang w:eastAsia="en-GB"/>
        </w:rPr>
        <w:t xml:space="preserve">will ensure that an appropriate healthcare professional </w:t>
      </w:r>
      <w:r>
        <w:rPr>
          <w:rFonts w:ascii="Arial" w:eastAsia="Times New Roman" w:hAnsi="Arial" w:cs="Arial"/>
          <w:sz w:val="22"/>
          <w:szCs w:val="22"/>
          <w:lang w:eastAsia="en-GB"/>
        </w:rPr>
        <w:t xml:space="preserve">(responsible clinician) </w:t>
      </w:r>
      <w:r w:rsidRPr="00A45132">
        <w:rPr>
          <w:rFonts w:ascii="Arial" w:eastAsia="Times New Roman" w:hAnsi="Arial" w:cs="Arial"/>
          <w:sz w:val="22"/>
          <w:szCs w:val="22"/>
          <w:lang w:eastAsia="en-GB"/>
        </w:rPr>
        <w:t xml:space="preserve">manages all access matters. At </w:t>
      </w:r>
      <w:r>
        <w:rPr>
          <w:rFonts w:ascii="Arial" w:hAnsi="Arial" w:cs="Arial"/>
          <w:sz w:val="22"/>
          <w:szCs w:val="22"/>
          <w:lang w:val="en-US"/>
        </w:rPr>
        <w:t>Fortrose Medical Practice</w:t>
      </w:r>
      <w:r>
        <w:rPr>
          <w:rFonts w:ascii="Arial" w:eastAsia=".SFNSText-Regular" w:hAnsi="Arial" w:cs="Arial"/>
          <w:sz w:val="22"/>
          <w:szCs w:val="22"/>
          <w:lang w:eastAsia="en-GB"/>
        </w:rPr>
        <w:t>,</w:t>
      </w:r>
      <w:r w:rsidRPr="00A45132">
        <w:rPr>
          <w:rFonts w:ascii="Arial" w:eastAsia=".SFNSText-Regular" w:hAnsi="Arial" w:cs="Arial"/>
          <w:sz w:val="22"/>
          <w:szCs w:val="22"/>
          <w:lang w:eastAsia="en-GB"/>
        </w:rPr>
        <w:t xml:space="preserve"> there are a number of such professionals and, wherever possible, the individual most recently involved in the care of the patient will revie</w:t>
      </w:r>
      <w:r>
        <w:rPr>
          <w:rFonts w:ascii="Arial" w:eastAsia=".SFNSText-Regular" w:hAnsi="Arial" w:cs="Arial"/>
          <w:sz w:val="22"/>
          <w:szCs w:val="22"/>
          <w:lang w:eastAsia="en-GB"/>
        </w:rPr>
        <w:t>w and deal with the request. If</w:t>
      </w:r>
      <w:r w:rsidRPr="00A45132">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rsidR="00670505" w:rsidRPr="00A45132" w:rsidRDefault="00670505" w:rsidP="00670505">
      <w:pPr>
        <w:ind w:right="240"/>
        <w:rPr>
          <w:rFonts w:ascii="Arial" w:eastAsia=".SFNSText-Regular" w:hAnsi="Arial" w:cs="Arial"/>
          <w:color w:val="202A30"/>
          <w:sz w:val="22"/>
          <w:szCs w:val="22"/>
          <w:lang w:eastAsia="en-GB"/>
        </w:rPr>
      </w:pPr>
    </w:p>
    <w:p w:rsidR="00670505" w:rsidRDefault="00670505" w:rsidP="00670505">
      <w:pPr>
        <w:ind w:right="240"/>
        <w:rPr>
          <w:rFonts w:ascii="Arial" w:eastAsia=".SFNSText-Regular" w:hAnsi="Arial" w:cs="Arial"/>
          <w:sz w:val="22"/>
          <w:szCs w:val="22"/>
          <w:lang w:eastAsia="en-GB"/>
        </w:rPr>
      </w:pPr>
      <w:r>
        <w:rPr>
          <w:rFonts w:ascii="Arial" w:eastAsia=".SFNSText-Regular" w:hAnsi="Arial" w:cs="Arial"/>
          <w:sz w:val="22"/>
          <w:szCs w:val="22"/>
          <w:lang w:eastAsia="en-GB"/>
        </w:rPr>
        <w:t>T</w:t>
      </w:r>
      <w:r w:rsidRPr="00A45132">
        <w:rPr>
          <w:rFonts w:ascii="Arial" w:eastAsia=".SFNSText-Regular" w:hAnsi="Arial" w:cs="Arial"/>
          <w:sz w:val="22"/>
          <w:szCs w:val="22"/>
          <w:lang w:eastAsia="en-GB"/>
        </w:rPr>
        <w:t xml:space="preserve">o maintain </w:t>
      </w:r>
      <w:r>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compliance, the data controller at </w:t>
      </w:r>
      <w:r>
        <w:rPr>
          <w:rFonts w:ascii="Arial" w:hAnsi="Arial" w:cs="Arial"/>
          <w:sz w:val="22"/>
          <w:szCs w:val="22"/>
          <w:lang w:val="en-US"/>
        </w:rPr>
        <w:t>Fortrose Medical Practice</w:t>
      </w:r>
      <w:r w:rsidRPr="00A45132">
        <w:rPr>
          <w:rFonts w:ascii="Arial" w:eastAsia=".SFNSText-Regular" w:hAnsi="Arial" w:cs="Arial"/>
          <w:sz w:val="22"/>
          <w:szCs w:val="22"/>
          <w:lang w:eastAsia="en-GB"/>
        </w:rPr>
        <w:t xml:space="preserve"> will ensure that data is processed in accordance with Article 5 of the </w:t>
      </w:r>
      <w:r>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and will be able to demonstrate compliance with the regulation (see </w:t>
      </w:r>
      <w:r>
        <w:rPr>
          <w:rFonts w:ascii="Arial" w:eastAsia=".SFNSText-Regular" w:hAnsi="Arial" w:cs="Arial"/>
          <w:sz w:val="22"/>
          <w:szCs w:val="22"/>
          <w:lang w:eastAsia="en-GB"/>
        </w:rPr>
        <w:t xml:space="preserve">the practice’s </w:t>
      </w:r>
      <w:hyperlink r:id="rId29" w:history="1">
        <w:r>
          <w:rPr>
            <w:rStyle w:val="Hyperlink"/>
            <w:rFonts w:ascii="Arial" w:eastAsia=".SFNSText-Regular" w:hAnsi="Arial" w:cs="Arial"/>
            <w:sz w:val="22"/>
            <w:szCs w:val="22"/>
            <w:lang w:eastAsia="en-GB"/>
          </w:rPr>
          <w:t>UK GDPR</w:t>
        </w:r>
        <w:r w:rsidRPr="00A66147">
          <w:rPr>
            <w:rStyle w:val="Hyperlink"/>
            <w:rFonts w:ascii="Arial" w:eastAsia=".SFNSText-Regular" w:hAnsi="Arial" w:cs="Arial"/>
            <w:sz w:val="22"/>
            <w:szCs w:val="22"/>
            <w:lang w:eastAsia="en-GB"/>
          </w:rPr>
          <w:t xml:space="preserve"> policy</w:t>
        </w:r>
      </w:hyperlink>
      <w:r w:rsidRPr="00A45132">
        <w:rPr>
          <w:rFonts w:ascii="Arial" w:eastAsia=".SFNSText-Regular" w:hAnsi="Arial" w:cs="Arial"/>
          <w:sz w:val="22"/>
          <w:szCs w:val="22"/>
          <w:lang w:eastAsia="en-GB"/>
        </w:rPr>
        <w:t xml:space="preserve"> for detailed information). </w:t>
      </w:r>
    </w:p>
    <w:p w:rsidR="00670505" w:rsidRDefault="00670505" w:rsidP="00670505">
      <w:pPr>
        <w:ind w:right="240"/>
        <w:rPr>
          <w:rFonts w:ascii="Arial" w:eastAsia=".SFNSText-Regular" w:hAnsi="Arial" w:cs="Arial"/>
          <w:sz w:val="22"/>
          <w:szCs w:val="22"/>
          <w:lang w:eastAsia="en-GB"/>
        </w:rPr>
      </w:pPr>
    </w:p>
    <w:p w:rsidR="00670505" w:rsidRPr="00A45132" w:rsidRDefault="00670505" w:rsidP="00670505">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Data processors at </w:t>
      </w:r>
      <w:r>
        <w:rPr>
          <w:rFonts w:ascii="Arial" w:hAnsi="Arial" w:cs="Arial"/>
          <w:sz w:val="22"/>
          <w:szCs w:val="22"/>
          <w:lang w:val="en-US"/>
        </w:rPr>
        <w:t>Fortrose Medical Practice</w:t>
      </w:r>
      <w:r w:rsidRPr="00A45132">
        <w:rPr>
          <w:rFonts w:ascii="Arial" w:eastAsia=".SFNSText-Regular" w:hAnsi="Arial" w:cs="Arial"/>
          <w:sz w:val="22"/>
          <w:szCs w:val="22"/>
          <w:lang w:eastAsia="en-GB"/>
        </w:rPr>
        <w:t xml:space="preserve"> will ensure that the processing of personal data is lawful and at least one of the following applies:</w:t>
      </w:r>
    </w:p>
    <w:p w:rsidR="00670505" w:rsidRPr="00A45132" w:rsidRDefault="00670505" w:rsidP="00670505">
      <w:pPr>
        <w:ind w:right="240"/>
        <w:rPr>
          <w:rFonts w:ascii="Arial" w:eastAsia=".SFNSText-Regular" w:hAnsi="Arial" w:cs="Arial"/>
          <w:color w:val="202A30"/>
          <w:sz w:val="22"/>
          <w:szCs w:val="22"/>
          <w:lang w:eastAsia="en-GB"/>
        </w:rPr>
      </w:pPr>
    </w:p>
    <w:p w:rsidR="00670505" w:rsidRPr="003B35A7" w:rsidRDefault="00670505" w:rsidP="00670505">
      <w:pPr>
        <w:numPr>
          <w:ilvl w:val="0"/>
          <w:numId w:val="6"/>
        </w:numPr>
        <w:contextualSpacing/>
        <w:rPr>
          <w:rFonts w:ascii="Arial" w:eastAsia="Times New Roman" w:hAnsi="Arial" w:cs="Arial"/>
          <w:sz w:val="22"/>
          <w:szCs w:val="22"/>
        </w:rPr>
      </w:pPr>
      <w:r w:rsidRPr="00A45132">
        <w:rPr>
          <w:rFonts w:ascii="Arial" w:hAnsi="Arial" w:cs="Arial"/>
          <w:sz w:val="22"/>
          <w:szCs w:val="22"/>
          <w:shd w:val="clear" w:color="auto" w:fill="FFFFFF"/>
        </w:rPr>
        <w:t>The data subject has given consent to the processing of his/her personal data for one or more specific purposes</w:t>
      </w:r>
    </w:p>
    <w:p w:rsidR="00670505" w:rsidRPr="00A45132" w:rsidRDefault="00670505" w:rsidP="00670505">
      <w:pPr>
        <w:ind w:left="720"/>
        <w:contextualSpacing/>
        <w:rPr>
          <w:rFonts w:ascii="Arial" w:eastAsia="Times New Roman" w:hAnsi="Arial" w:cs="Arial"/>
          <w:sz w:val="22"/>
          <w:szCs w:val="22"/>
        </w:rPr>
      </w:pPr>
    </w:p>
    <w:p w:rsidR="00670505" w:rsidRPr="003B35A7" w:rsidRDefault="00670505" w:rsidP="00670505">
      <w:pPr>
        <w:numPr>
          <w:ilvl w:val="0"/>
          <w:numId w:val="6"/>
        </w:numPr>
        <w:contextualSpacing/>
        <w:rPr>
          <w:rFonts w:ascii="Arial" w:hAnsi="Arial" w:cs="Arial"/>
          <w:sz w:val="22"/>
          <w:szCs w:val="22"/>
        </w:rPr>
      </w:pPr>
      <w:r w:rsidRPr="00A45132">
        <w:rPr>
          <w:rFonts w:ascii="Arial" w:hAnsi="Arial" w:cs="Arial"/>
          <w:sz w:val="22"/>
          <w:szCs w:val="22"/>
          <w:shd w:val="clear" w:color="auto" w:fill="FFFFFF"/>
        </w:rPr>
        <w:t>Processing is necessary for the performance of a contract to which the data subject is party or in order to take steps at the request of the data subject prior to entering into a contract</w:t>
      </w:r>
    </w:p>
    <w:p w:rsidR="00670505" w:rsidRPr="00A45132" w:rsidRDefault="00670505" w:rsidP="00670505">
      <w:pPr>
        <w:contextualSpacing/>
        <w:rPr>
          <w:rFonts w:ascii="Arial" w:hAnsi="Arial" w:cs="Arial"/>
          <w:sz w:val="22"/>
          <w:szCs w:val="22"/>
        </w:rPr>
      </w:pPr>
    </w:p>
    <w:p w:rsidR="00670505" w:rsidRPr="003B35A7" w:rsidRDefault="00670505" w:rsidP="00670505">
      <w:pPr>
        <w:numPr>
          <w:ilvl w:val="0"/>
          <w:numId w:val="6"/>
        </w:numPr>
        <w:contextualSpacing/>
        <w:rPr>
          <w:rFonts w:ascii="Arial" w:hAnsi="Arial" w:cs="Arial"/>
          <w:sz w:val="22"/>
          <w:szCs w:val="22"/>
        </w:rPr>
      </w:pPr>
      <w:r w:rsidRPr="00A45132">
        <w:rPr>
          <w:rFonts w:ascii="Arial" w:hAnsi="Arial" w:cs="Arial"/>
          <w:sz w:val="22"/>
          <w:szCs w:val="22"/>
          <w:shd w:val="clear" w:color="auto" w:fill="FFFFFF"/>
        </w:rPr>
        <w:lastRenderedPageBreak/>
        <w:t xml:space="preserve">Processing is necessary for compliance with a legal obligation to which the </w:t>
      </w:r>
      <w:r>
        <w:rPr>
          <w:rFonts w:ascii="Arial" w:hAnsi="Arial" w:cs="Arial"/>
          <w:sz w:val="22"/>
          <w:szCs w:val="22"/>
          <w:shd w:val="clear" w:color="auto" w:fill="FFFFFF"/>
        </w:rPr>
        <w:t xml:space="preserve">data </w:t>
      </w:r>
      <w:r w:rsidRPr="00A45132">
        <w:rPr>
          <w:rFonts w:ascii="Arial" w:hAnsi="Arial" w:cs="Arial"/>
          <w:sz w:val="22"/>
          <w:szCs w:val="22"/>
          <w:shd w:val="clear" w:color="auto" w:fill="FFFFFF"/>
        </w:rPr>
        <w:t>controller is subject</w:t>
      </w:r>
    </w:p>
    <w:p w:rsidR="00670505" w:rsidRPr="00A45132" w:rsidRDefault="00670505" w:rsidP="00670505">
      <w:pPr>
        <w:contextualSpacing/>
        <w:rPr>
          <w:rFonts w:ascii="Arial" w:hAnsi="Arial" w:cs="Arial"/>
          <w:sz w:val="22"/>
          <w:szCs w:val="22"/>
        </w:rPr>
      </w:pPr>
    </w:p>
    <w:p w:rsidR="00670505" w:rsidRPr="00A45132" w:rsidRDefault="00670505" w:rsidP="00670505">
      <w:pPr>
        <w:numPr>
          <w:ilvl w:val="0"/>
          <w:numId w:val="6"/>
        </w:numPr>
        <w:contextualSpacing/>
        <w:rPr>
          <w:rFonts w:ascii="Arial" w:hAnsi="Arial" w:cs="Arial"/>
          <w:sz w:val="22"/>
          <w:szCs w:val="22"/>
        </w:rPr>
      </w:pPr>
      <w:r w:rsidRPr="00A45132">
        <w:rPr>
          <w:rFonts w:ascii="Arial" w:hAnsi="Arial" w:cs="Arial"/>
          <w:sz w:val="22"/>
          <w:szCs w:val="22"/>
          <w:shd w:val="clear" w:color="auto" w:fill="FFFFFF"/>
        </w:rPr>
        <w:t>Processing is necessary in order to protect the vital interests of the data subject or another natural person</w:t>
      </w:r>
    </w:p>
    <w:p w:rsidR="00670505" w:rsidRPr="00A45132" w:rsidRDefault="00670505" w:rsidP="00670505">
      <w:pPr>
        <w:ind w:right="240"/>
        <w:rPr>
          <w:rFonts w:ascii="Arial" w:eastAsia=".SFNSText-Regular" w:hAnsi="Arial" w:cs="Arial"/>
          <w:color w:val="202A30"/>
          <w:sz w:val="22"/>
          <w:szCs w:val="22"/>
          <w:lang w:eastAsia="en-GB"/>
        </w:rPr>
      </w:pPr>
    </w:p>
    <w:p w:rsidR="00670505" w:rsidRPr="00A45132" w:rsidRDefault="00670505" w:rsidP="00670505">
      <w:pPr>
        <w:rPr>
          <w:rFonts w:ascii="Arial" w:hAnsi="Arial" w:cs="Arial"/>
          <w:sz w:val="22"/>
          <w:szCs w:val="22"/>
          <w:lang w:val="en-US"/>
        </w:rPr>
      </w:pPr>
      <w:r w:rsidRPr="00A45132">
        <w:rPr>
          <w:rFonts w:ascii="Arial" w:eastAsia=".SFNSText-Regular" w:hAnsi="Arial" w:cs="Arial"/>
          <w:sz w:val="22"/>
          <w:szCs w:val="22"/>
          <w:lang w:eastAsia="en-GB"/>
        </w:rPr>
        <w:t xml:space="preserve">Individuals will have to verify their </w:t>
      </w:r>
      <w:r>
        <w:rPr>
          <w:rFonts w:ascii="Arial" w:eastAsia=".SFNSText-Regular" w:hAnsi="Arial" w:cs="Arial"/>
          <w:sz w:val="22"/>
          <w:szCs w:val="22"/>
          <w:lang w:eastAsia="en-GB"/>
        </w:rPr>
        <w:t>identity</w:t>
      </w:r>
      <w:r w:rsidRPr="00A45132">
        <w:rPr>
          <w:rFonts w:ascii="Arial" w:eastAsia=".SFNSText-Regular" w:hAnsi="Arial" w:cs="Arial"/>
          <w:sz w:val="22"/>
          <w:szCs w:val="22"/>
          <w:vertAlign w:val="superscript"/>
          <w:lang w:eastAsia="en-GB"/>
        </w:rPr>
        <w:footnoteReference w:id="6"/>
      </w:r>
      <w:r>
        <w:rPr>
          <w:rFonts w:ascii="Arial" w:eastAsia=".SFNSText-Regular" w:hAnsi="Arial" w:cs="Arial"/>
          <w:sz w:val="22"/>
          <w:szCs w:val="22"/>
          <w:lang w:eastAsia="en-GB"/>
        </w:rPr>
        <w:t xml:space="preserve"> at </w:t>
      </w:r>
      <w:r>
        <w:rPr>
          <w:rFonts w:ascii="Arial" w:hAnsi="Arial" w:cs="Arial"/>
          <w:sz w:val="22"/>
          <w:szCs w:val="22"/>
          <w:lang w:val="en-US"/>
        </w:rPr>
        <w:t>Fortrose Medical Practice</w:t>
      </w:r>
      <w:r w:rsidRPr="00A45132">
        <w:rPr>
          <w:rFonts w:ascii="Arial" w:eastAsia=".SFNSText-Regular" w:hAnsi="Arial" w:cs="Arial"/>
          <w:sz w:val="22"/>
          <w:szCs w:val="22"/>
          <w:lang w:eastAsia="en-GB"/>
        </w:rPr>
        <w:t xml:space="preserve"> and it is </w:t>
      </w:r>
      <w:r w:rsidRPr="00A45132">
        <w:rPr>
          <w:rFonts w:ascii="Arial" w:hAnsi="Arial" w:cs="Arial"/>
          <w:sz w:val="22"/>
          <w:szCs w:val="22"/>
          <w:lang w:val="en-US"/>
        </w:rPr>
        <w:t>the responsibility of the data controller to verify all requests from data subjects using reasonable measures</w:t>
      </w:r>
      <w:r>
        <w:rPr>
          <w:rFonts w:ascii="Arial" w:hAnsi="Arial" w:cs="Arial"/>
          <w:sz w:val="22"/>
          <w:szCs w:val="22"/>
          <w:lang w:val="en-US"/>
        </w:rPr>
        <w:t xml:space="preserve"> (see </w:t>
      </w:r>
      <w:hyperlink w:anchor="_Refusal_to_requests" w:history="1">
        <w:r w:rsidRPr="00CD1B1B">
          <w:rPr>
            <w:rStyle w:val="Hyperlink"/>
            <w:rFonts w:ascii="Arial" w:hAnsi="Arial" w:cs="Arial"/>
            <w:sz w:val="22"/>
            <w:szCs w:val="22"/>
            <w:lang w:val="en-US"/>
          </w:rPr>
          <w:t>Identity verification section</w:t>
        </w:r>
      </w:hyperlink>
      <w:r>
        <w:rPr>
          <w:rFonts w:ascii="Arial" w:hAnsi="Arial" w:cs="Arial"/>
          <w:sz w:val="22"/>
          <w:szCs w:val="22"/>
          <w:lang w:val="en-US"/>
        </w:rPr>
        <w:t>)</w:t>
      </w:r>
      <w:r w:rsidRPr="00A45132">
        <w:rPr>
          <w:rFonts w:ascii="Arial" w:hAnsi="Arial" w:cs="Arial"/>
          <w:sz w:val="22"/>
          <w:szCs w:val="22"/>
          <w:lang w:val="en-US"/>
        </w:rPr>
        <w:t xml:space="preserve">. </w:t>
      </w:r>
    </w:p>
    <w:p w:rsidR="00670505" w:rsidRPr="00A45132" w:rsidRDefault="00670505" w:rsidP="00670505">
      <w:pPr>
        <w:ind w:right="240"/>
        <w:rPr>
          <w:rFonts w:ascii="Arial" w:eastAsia=".SFNSText-Regular" w:hAnsi="Arial" w:cs="Arial"/>
          <w:color w:val="202A30"/>
          <w:sz w:val="22"/>
          <w:szCs w:val="22"/>
          <w:lang w:eastAsia="en-GB"/>
        </w:rPr>
      </w:pPr>
    </w:p>
    <w:p w:rsidR="00670505" w:rsidRPr="00A45132" w:rsidRDefault="00670505" w:rsidP="00670505">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process upon receipt of a SAR form is clearly illustrated at </w:t>
      </w:r>
      <w:hyperlink w:anchor="_Appendix_D_–" w:history="1">
        <w:r>
          <w:rPr>
            <w:rStyle w:val="Hyperlink"/>
            <w:rFonts w:ascii="Arial" w:eastAsia=".SFNSText-Regular" w:hAnsi="Arial" w:cs="Arial"/>
            <w:sz w:val="22"/>
            <w:szCs w:val="22"/>
            <w:lang w:eastAsia="en-GB"/>
          </w:rPr>
          <w:t>Annex B</w:t>
        </w:r>
      </w:hyperlink>
      <w:r w:rsidRPr="00A45132">
        <w:rPr>
          <w:rFonts w:ascii="Arial" w:eastAsia=".SFNSText-Regular" w:hAnsi="Arial" w:cs="Arial"/>
          <w:sz w:val="22"/>
          <w:szCs w:val="22"/>
          <w:lang w:eastAsia="en-GB"/>
        </w:rPr>
        <w:t xml:space="preserve"> which is an aide-memoire/flow diagram</w:t>
      </w:r>
      <w:r>
        <w:rPr>
          <w:rFonts w:ascii="Arial" w:eastAsia=".SFNSText-Regular" w:hAnsi="Arial" w:cs="Arial"/>
          <w:sz w:val="22"/>
          <w:szCs w:val="22"/>
          <w:lang w:eastAsia="en-GB"/>
        </w:rPr>
        <w:t xml:space="preserve"> for staff</w:t>
      </w:r>
      <w:r w:rsidRPr="00A45132">
        <w:rPr>
          <w:rFonts w:ascii="Arial" w:eastAsia=".SFNSText-Regular" w:hAnsi="Arial" w:cs="Arial"/>
          <w:sz w:val="22"/>
          <w:szCs w:val="22"/>
          <w:lang w:eastAsia="en-GB"/>
        </w:rPr>
        <w:t xml:space="preserve">.  </w:t>
      </w:r>
    </w:p>
    <w:p w:rsidR="00670505" w:rsidRPr="00A45132" w:rsidRDefault="00670505" w:rsidP="00670505">
      <w:pPr>
        <w:ind w:right="240"/>
        <w:rPr>
          <w:rFonts w:ascii="Arial" w:eastAsia=".SFNSText-Regular" w:hAnsi="Arial" w:cs="Arial"/>
          <w:sz w:val="22"/>
          <w:szCs w:val="22"/>
          <w:lang w:eastAsia="en-GB"/>
        </w:rPr>
      </w:pPr>
    </w:p>
    <w:p w:rsidR="00670505" w:rsidRPr="00774E61" w:rsidRDefault="00670505" w:rsidP="00670505">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A poster explaining how to access health records for use in waiting room areas can be found at </w:t>
      </w:r>
      <w:hyperlink w:anchor="_Annex_D_–" w:history="1">
        <w:r>
          <w:rPr>
            <w:rStyle w:val="Hyperlink"/>
            <w:rFonts w:ascii="Arial" w:eastAsia=".SFNSText-Regular" w:hAnsi="Arial" w:cs="Arial"/>
            <w:sz w:val="22"/>
            <w:szCs w:val="22"/>
            <w:lang w:eastAsia="en-GB"/>
          </w:rPr>
          <w:t>Annex C</w:t>
        </w:r>
      </w:hyperlink>
      <w:r w:rsidRPr="00A45132">
        <w:rPr>
          <w:rFonts w:ascii="Arial" w:eastAsia=".SFNSText-Regular" w:hAnsi="Arial" w:cs="Arial"/>
          <w:color w:val="FF0000"/>
          <w:sz w:val="22"/>
          <w:szCs w:val="22"/>
          <w:lang w:eastAsia="en-GB"/>
        </w:rPr>
        <w:t xml:space="preserve">. </w:t>
      </w:r>
    </w:p>
    <w:p w:rsidR="00670505" w:rsidRPr="00E43960" w:rsidRDefault="00670505" w:rsidP="00670505">
      <w:pPr>
        <w:pStyle w:val="Heading2"/>
        <w:rPr>
          <w:rFonts w:ascii="Arial" w:hAnsi="Arial" w:cs="Arial"/>
          <w:smallCaps w:val="0"/>
          <w:sz w:val="24"/>
          <w:szCs w:val="24"/>
        </w:rPr>
      </w:pPr>
      <w:bookmarkStart w:id="235" w:name="_Toc95126472"/>
      <w:r w:rsidRPr="00E43960">
        <w:rPr>
          <w:rFonts w:ascii="Arial" w:hAnsi="Arial" w:cs="Arial"/>
          <w:smallCaps w:val="0"/>
          <w:sz w:val="24"/>
          <w:szCs w:val="24"/>
        </w:rPr>
        <w:t>Timeframe for responding to requests</w:t>
      </w:r>
      <w:bookmarkEnd w:id="235"/>
    </w:p>
    <w:p w:rsidR="00670505" w:rsidRPr="00A45132" w:rsidRDefault="00670505" w:rsidP="00670505">
      <w:pPr>
        <w:ind w:right="240"/>
        <w:rPr>
          <w:rFonts w:ascii="Arial" w:eastAsia="Times New Roman" w:hAnsi="Arial" w:cs="Arial"/>
          <w:color w:val="000000" w:themeColor="text1"/>
          <w:sz w:val="22"/>
          <w:szCs w:val="22"/>
          <w:lang w:eastAsia="en-GB"/>
        </w:rPr>
      </w:pPr>
    </w:p>
    <w:p w:rsidR="00670505" w:rsidRDefault="00670505" w:rsidP="00670505">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In accordance with the </w:t>
      </w:r>
      <w:r>
        <w:rPr>
          <w:rFonts w:ascii="Arial" w:eastAsia="Times New Roman" w:hAnsi="Arial" w:cs="Arial"/>
          <w:color w:val="000000" w:themeColor="text1"/>
          <w:sz w:val="22"/>
          <w:szCs w:val="22"/>
          <w:lang w:eastAsia="en-GB"/>
        </w:rPr>
        <w:t>UK GDPR</w:t>
      </w:r>
      <w:r w:rsidRPr="00A45132">
        <w:rPr>
          <w:rFonts w:ascii="Arial" w:eastAsia="Times New Roman" w:hAnsi="Arial" w:cs="Arial"/>
          <w:color w:val="000000" w:themeColor="text1"/>
          <w:sz w:val="22"/>
          <w:szCs w:val="22"/>
          <w:lang w:eastAsia="en-GB"/>
        </w:rPr>
        <w:t xml:space="preserve">, patients are entitled to receive a response within </w:t>
      </w:r>
      <w:r>
        <w:rPr>
          <w:rFonts w:ascii="Arial" w:eastAsia="Times New Roman" w:hAnsi="Arial" w:cs="Arial"/>
          <w:color w:val="000000" w:themeColor="text1"/>
          <w:sz w:val="22"/>
          <w:szCs w:val="22"/>
          <w:lang w:eastAsia="en-GB"/>
        </w:rPr>
        <w:t>a</w:t>
      </w:r>
      <w:r w:rsidRPr="00A45132">
        <w:rPr>
          <w:rFonts w:ascii="Arial" w:eastAsia="Times New Roman" w:hAnsi="Arial" w:cs="Arial"/>
          <w:color w:val="000000" w:themeColor="text1"/>
          <w:sz w:val="22"/>
          <w:szCs w:val="22"/>
          <w:lang w:eastAsia="en-GB"/>
        </w:rPr>
        <w:t xml:space="preserve"> maximum of one calendar month from the date of submission of the SAR. In the case of complex or multiple requests, the data controller may extend the response time by a period of two months. In such instances, the </w:t>
      </w:r>
      <w:r>
        <w:rPr>
          <w:rFonts w:ascii="Arial" w:eastAsia="Times New Roman" w:hAnsi="Arial" w:cs="Arial"/>
          <w:color w:val="000000" w:themeColor="text1"/>
          <w:sz w:val="22"/>
          <w:szCs w:val="22"/>
          <w:lang w:eastAsia="en-GB"/>
        </w:rPr>
        <w:t>applicant</w:t>
      </w:r>
      <w:r w:rsidRPr="00A45132">
        <w:rPr>
          <w:rFonts w:ascii="Arial" w:eastAsia="Times New Roman" w:hAnsi="Arial" w:cs="Arial"/>
          <w:color w:val="000000" w:themeColor="text1"/>
          <w:sz w:val="22"/>
          <w:szCs w:val="22"/>
          <w:lang w:eastAsia="en-GB"/>
        </w:rPr>
        <w:t xml:space="preserve"> must be informed</w:t>
      </w:r>
      <w:r>
        <w:rPr>
          <w:rFonts w:ascii="Arial" w:eastAsia="Times New Roman" w:hAnsi="Arial" w:cs="Arial"/>
          <w:color w:val="000000" w:themeColor="text1"/>
          <w:sz w:val="22"/>
          <w:szCs w:val="22"/>
          <w:lang w:eastAsia="en-GB"/>
        </w:rPr>
        <w:t xml:space="preserve"> in the first month</w:t>
      </w:r>
      <w:r w:rsidRPr="00A45132">
        <w:rPr>
          <w:rFonts w:ascii="Arial" w:eastAsia="Times New Roman" w:hAnsi="Arial" w:cs="Arial"/>
          <w:color w:val="000000" w:themeColor="text1"/>
          <w:sz w:val="22"/>
          <w:szCs w:val="22"/>
          <w:lang w:eastAsia="en-GB"/>
        </w:rPr>
        <w:t xml:space="preserve"> and the reasons for the extension given</w:t>
      </w:r>
      <w:r>
        <w:rPr>
          <w:rFonts w:ascii="Arial" w:eastAsia="Times New Roman" w:hAnsi="Arial" w:cs="Arial"/>
          <w:color w:val="000000" w:themeColor="text1"/>
          <w:sz w:val="22"/>
          <w:szCs w:val="22"/>
          <w:lang w:eastAsia="en-GB"/>
        </w:rPr>
        <w:t>.</w:t>
      </w:r>
      <w:r>
        <w:rPr>
          <w:rStyle w:val="FootnoteReference"/>
          <w:rFonts w:ascii="Arial" w:eastAsia="Times New Roman" w:hAnsi="Arial" w:cs="Arial"/>
          <w:color w:val="000000" w:themeColor="text1"/>
          <w:sz w:val="22"/>
          <w:szCs w:val="22"/>
          <w:lang w:eastAsia="en-GB"/>
        </w:rPr>
        <w:footnoteReference w:id="7"/>
      </w:r>
      <w:r w:rsidRPr="00A45132">
        <w:rPr>
          <w:rFonts w:ascii="Arial" w:eastAsia="Times New Roman" w:hAnsi="Arial" w:cs="Arial"/>
          <w:color w:val="000000" w:themeColor="text1"/>
          <w:sz w:val="22"/>
          <w:szCs w:val="22"/>
          <w:lang w:eastAsia="en-GB"/>
        </w:rPr>
        <w:t xml:space="preserve">    </w:t>
      </w:r>
    </w:p>
    <w:p w:rsidR="00670505" w:rsidRDefault="00670505" w:rsidP="00670505">
      <w:pPr>
        <w:ind w:right="240"/>
        <w:rPr>
          <w:rFonts w:ascii="Arial" w:eastAsia="Times New Roman" w:hAnsi="Arial" w:cs="Arial"/>
          <w:color w:val="000000" w:themeColor="text1"/>
          <w:sz w:val="22"/>
          <w:szCs w:val="22"/>
          <w:lang w:eastAsia="en-GB"/>
        </w:rPr>
      </w:pPr>
    </w:p>
    <w:p w:rsidR="00670505" w:rsidRDefault="00670505" w:rsidP="00670505">
      <w:pPr>
        <w:ind w:right="240"/>
        <w:rPr>
          <w:rFonts w:ascii="Arial" w:eastAsia="Times New Roman" w:hAnsi="Arial" w:cs="Arial"/>
          <w:color w:val="000000" w:themeColor="text1"/>
          <w:sz w:val="22"/>
          <w:szCs w:val="22"/>
          <w:lang w:eastAsia="en-GB"/>
        </w:rPr>
      </w:pPr>
      <w:r>
        <w:rPr>
          <w:rFonts w:ascii="Arial" w:hAnsi="Arial" w:cs="Arial"/>
          <w:sz w:val="22"/>
          <w:szCs w:val="22"/>
          <w:lang w:val="en-US"/>
        </w:rPr>
        <w:t>Should the request involve a large amount of information, the data controller may ask the data subject to specify what data they require before responding to the request. Data controllers are permitted to ‘stop the clock’ in relation to the response time until clarification is received.</w:t>
      </w:r>
    </w:p>
    <w:p w:rsidR="00670505" w:rsidRPr="00E43960" w:rsidRDefault="00670505" w:rsidP="00670505">
      <w:pPr>
        <w:pStyle w:val="Heading2"/>
        <w:rPr>
          <w:rFonts w:ascii="Arial" w:hAnsi="Arial" w:cs="Arial"/>
          <w:smallCaps w:val="0"/>
          <w:sz w:val="24"/>
          <w:szCs w:val="24"/>
        </w:rPr>
      </w:pPr>
      <w:bookmarkStart w:id="236" w:name="_Toc95126473"/>
      <w:r w:rsidRPr="00E43960">
        <w:rPr>
          <w:rFonts w:ascii="Arial" w:hAnsi="Arial" w:cs="Arial"/>
          <w:smallCaps w:val="0"/>
          <w:sz w:val="24"/>
          <w:szCs w:val="24"/>
        </w:rPr>
        <w:t>Fees</w:t>
      </w:r>
      <w:bookmarkEnd w:id="236"/>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Under UK GDPR, at Fortrose Medical Practice SARs </w:t>
      </w:r>
      <w:r w:rsidRPr="001A699B">
        <w:rPr>
          <w:rFonts w:ascii="Arial" w:hAnsi="Arial" w:cs="Arial"/>
          <w:sz w:val="22"/>
          <w:szCs w:val="22"/>
          <w:lang w:val="en-US"/>
        </w:rPr>
        <w:t>are generally free of charge. Only if the SAR is considered to be ‘manifestly unfounded’ or ‘excessive’ can a ‘reasonable’ fee be charged</w:t>
      </w:r>
      <w:r>
        <w:rPr>
          <w:rFonts w:ascii="Arial" w:hAnsi="Arial" w:cs="Arial"/>
          <w:sz w:val="22"/>
          <w:szCs w:val="22"/>
          <w:lang w:val="en-US"/>
        </w:rPr>
        <w:t xml:space="preserve"> although such </w:t>
      </w:r>
      <w:r w:rsidRPr="001A699B">
        <w:rPr>
          <w:rFonts w:ascii="Arial" w:hAnsi="Arial" w:cs="Arial"/>
          <w:sz w:val="22"/>
          <w:szCs w:val="22"/>
          <w:lang w:val="en-US"/>
        </w:rPr>
        <w:t>circumstances are rare and should be</w:t>
      </w:r>
      <w:r>
        <w:rPr>
          <w:rFonts w:ascii="Arial" w:hAnsi="Arial" w:cs="Arial"/>
          <w:sz w:val="22"/>
          <w:szCs w:val="22"/>
          <w:lang w:val="en-US"/>
        </w:rPr>
        <w:t xml:space="preserve"> judged</w:t>
      </w:r>
      <w:r w:rsidRPr="001A699B">
        <w:rPr>
          <w:rFonts w:ascii="Arial" w:hAnsi="Arial" w:cs="Arial"/>
          <w:sz w:val="22"/>
          <w:szCs w:val="22"/>
          <w:lang w:val="en-US"/>
        </w:rPr>
        <w:t xml:space="preserve"> on a case-by-case basis.</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sidRPr="001A699B">
        <w:rPr>
          <w:rFonts w:ascii="Arial" w:hAnsi="Arial" w:cs="Arial"/>
          <w:sz w:val="22"/>
          <w:szCs w:val="22"/>
          <w:lang w:val="en-US"/>
        </w:rPr>
        <w:t xml:space="preserve">The ICO has advised that a request could be deemed as ‘excessive’ if an individual was to receive information via a SAR and then request a copy of the same information within a short period of time. In this scenario, the </w:t>
      </w:r>
      <w:r>
        <w:rPr>
          <w:rFonts w:ascii="Arial" w:hAnsi="Arial" w:cs="Arial"/>
          <w:sz w:val="22"/>
          <w:szCs w:val="22"/>
          <w:lang w:val="en-US"/>
        </w:rPr>
        <w:t>practice</w:t>
      </w:r>
      <w:r w:rsidRPr="001A699B">
        <w:rPr>
          <w:rFonts w:ascii="Arial" w:hAnsi="Arial" w:cs="Arial"/>
          <w:sz w:val="22"/>
          <w:szCs w:val="22"/>
          <w:lang w:val="en-US"/>
        </w:rPr>
        <w:t xml:space="preserve"> could charge a reasonable fee or refuse the request.</w:t>
      </w:r>
    </w:p>
    <w:p w:rsidR="00670505" w:rsidRDefault="00670505" w:rsidP="00670505">
      <w:pPr>
        <w:rPr>
          <w:rFonts w:ascii="Arial" w:hAnsi="Arial" w:cs="Arial"/>
          <w:sz w:val="22"/>
          <w:szCs w:val="22"/>
          <w:lang w:val="en-US"/>
        </w:rPr>
      </w:pPr>
    </w:p>
    <w:p w:rsidR="00670505" w:rsidRDefault="00670505" w:rsidP="00670505">
      <w:pPr>
        <w:rPr>
          <w:rFonts w:ascii="Arial" w:hAnsi="Arial" w:cs="Arial"/>
        </w:rPr>
      </w:pPr>
      <w:r w:rsidRPr="001A699B">
        <w:rPr>
          <w:rFonts w:ascii="Arial" w:hAnsi="Arial" w:cs="Arial"/>
          <w:sz w:val="22"/>
          <w:szCs w:val="22"/>
          <w:lang w:val="en-US"/>
        </w:rPr>
        <w:t xml:space="preserve">Postage costs for SARs should not be charged for unless they are </w:t>
      </w:r>
      <w:r>
        <w:rPr>
          <w:rFonts w:ascii="Arial" w:hAnsi="Arial" w:cs="Arial"/>
          <w:sz w:val="22"/>
          <w:szCs w:val="22"/>
          <w:lang w:val="en-US"/>
        </w:rPr>
        <w:t xml:space="preserve">for </w:t>
      </w:r>
      <w:r w:rsidRPr="001A699B">
        <w:rPr>
          <w:rFonts w:ascii="Arial" w:hAnsi="Arial" w:cs="Arial"/>
          <w:sz w:val="22"/>
          <w:szCs w:val="22"/>
          <w:lang w:val="en-US"/>
        </w:rPr>
        <w:t>'unfounded or excessive'</w:t>
      </w:r>
      <w:r>
        <w:rPr>
          <w:rFonts w:ascii="Arial" w:hAnsi="Arial" w:cs="Arial"/>
          <w:sz w:val="22"/>
          <w:szCs w:val="22"/>
          <w:lang w:val="en-US"/>
        </w:rPr>
        <w:t xml:space="preserve"> requests.</w:t>
      </w:r>
      <w:r w:rsidRPr="001A699B">
        <w:rPr>
          <w:rStyle w:val="FootnoteReference"/>
          <w:rFonts w:ascii="Arial" w:hAnsi="Arial" w:cs="Arial"/>
        </w:rPr>
        <w:t xml:space="preserve"> </w:t>
      </w:r>
    </w:p>
    <w:p w:rsidR="00670505" w:rsidRPr="00E43960" w:rsidRDefault="00670505" w:rsidP="00670505">
      <w:pPr>
        <w:pStyle w:val="Heading2"/>
        <w:rPr>
          <w:rFonts w:ascii="Arial" w:hAnsi="Arial" w:cs="Arial"/>
          <w:smallCaps w:val="0"/>
          <w:sz w:val="24"/>
          <w:szCs w:val="24"/>
        </w:rPr>
      </w:pPr>
      <w:bookmarkStart w:id="237" w:name="_Toc93607090"/>
      <w:bookmarkStart w:id="238" w:name="_Toc93834752"/>
      <w:bookmarkStart w:id="239" w:name="_Toc95126342"/>
      <w:bookmarkStart w:id="240" w:name="_Toc95126474"/>
      <w:bookmarkStart w:id="241" w:name="_Toc93607091"/>
      <w:bookmarkStart w:id="242" w:name="_Toc93834753"/>
      <w:bookmarkStart w:id="243" w:name="_Toc95126343"/>
      <w:bookmarkStart w:id="244" w:name="_Toc95126475"/>
      <w:bookmarkStart w:id="245" w:name="_Toc89259634"/>
      <w:bookmarkStart w:id="246" w:name="_Toc89260431"/>
      <w:bookmarkStart w:id="247" w:name="_Toc89260851"/>
      <w:bookmarkStart w:id="248" w:name="_Toc89260966"/>
      <w:bookmarkStart w:id="249" w:name="_Toc89269756"/>
      <w:bookmarkStart w:id="250" w:name="_Toc89270149"/>
      <w:bookmarkStart w:id="251" w:name="_Toc89259635"/>
      <w:bookmarkStart w:id="252" w:name="_Toc89260432"/>
      <w:bookmarkStart w:id="253" w:name="_Toc89260852"/>
      <w:bookmarkStart w:id="254" w:name="_Toc89260967"/>
      <w:bookmarkStart w:id="255" w:name="_Toc89269757"/>
      <w:bookmarkStart w:id="256" w:name="_Toc89270150"/>
      <w:bookmarkStart w:id="257" w:name="_Toc89259636"/>
      <w:bookmarkStart w:id="258" w:name="_Toc89260433"/>
      <w:bookmarkStart w:id="259" w:name="_Toc89260853"/>
      <w:bookmarkStart w:id="260" w:name="_Toc89260968"/>
      <w:bookmarkStart w:id="261" w:name="_Toc89269758"/>
      <w:bookmarkStart w:id="262" w:name="_Toc89270151"/>
      <w:bookmarkStart w:id="263" w:name="_Toc9512647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E43960">
        <w:rPr>
          <w:rFonts w:ascii="Arial" w:hAnsi="Arial" w:cs="Arial"/>
          <w:smallCaps w:val="0"/>
          <w:sz w:val="24"/>
          <w:szCs w:val="24"/>
        </w:rPr>
        <w:t>Method of response to requests</w:t>
      </w:r>
      <w:bookmarkEnd w:id="263"/>
    </w:p>
    <w:p w:rsidR="00670505" w:rsidRDefault="00670505" w:rsidP="00670505">
      <w:pPr>
        <w:ind w:right="240"/>
        <w:rPr>
          <w:rFonts w:ascii="Arial" w:eastAsia="Times New Roman" w:hAnsi="Arial" w:cs="Arial"/>
          <w:color w:val="000000" w:themeColor="text1"/>
          <w:sz w:val="22"/>
          <w:szCs w:val="22"/>
          <w:lang w:eastAsia="en-GB"/>
        </w:rPr>
      </w:pPr>
    </w:p>
    <w:p w:rsidR="00670505" w:rsidRDefault="00670505" w:rsidP="00670505">
      <w:pPr>
        <w:rPr>
          <w:rFonts w:ascii="Arial" w:hAnsi="Arial" w:cs="Arial"/>
          <w:sz w:val="22"/>
          <w:szCs w:val="22"/>
          <w:lang w:val="en-US"/>
        </w:rPr>
      </w:pPr>
      <w:r>
        <w:rPr>
          <w:rFonts w:ascii="Arial" w:hAnsi="Arial" w:cs="Arial"/>
          <w:sz w:val="22"/>
          <w:szCs w:val="22"/>
          <w:lang w:val="en-US"/>
        </w:rPr>
        <w:t>The decision on what format to provide the requested information in should take into consideration the circumstances of the request and whether the practice can provide the data in the format requested.</w:t>
      </w:r>
    </w:p>
    <w:p w:rsidR="00670505" w:rsidRDefault="00670505" w:rsidP="00670505">
      <w:pPr>
        <w:rPr>
          <w:rFonts w:ascii="Arial" w:hAnsi="Arial" w:cs="Arial"/>
          <w:sz w:val="22"/>
          <w:szCs w:val="22"/>
        </w:rPr>
      </w:pPr>
    </w:p>
    <w:p w:rsidR="00670505" w:rsidRDefault="00670505" w:rsidP="00670505">
      <w:pPr>
        <w:rPr>
          <w:rFonts w:ascii="Arial" w:hAnsi="Arial" w:cs="Arial"/>
          <w:sz w:val="22"/>
          <w:szCs w:val="22"/>
        </w:rPr>
      </w:pPr>
      <w:r>
        <w:rPr>
          <w:rFonts w:ascii="Arial" w:hAnsi="Arial" w:cs="Arial"/>
          <w:sz w:val="22"/>
          <w:szCs w:val="22"/>
          <w:lang w:val="en-US"/>
        </w:rPr>
        <w:t xml:space="preserve">Should an individual submit a SAR electronically, Fortrose Medical Practice will usually reply in the same format unless the data subject requests otherwise. </w:t>
      </w:r>
      <w:r>
        <w:rPr>
          <w:rFonts w:ascii="Arial" w:hAnsi="Arial" w:cs="Arial"/>
          <w:sz w:val="22"/>
          <w:szCs w:val="22"/>
        </w:rPr>
        <w:t>However, w</w:t>
      </w:r>
      <w:r w:rsidRPr="00F117E4">
        <w:rPr>
          <w:rFonts w:ascii="Arial" w:hAnsi="Arial" w:cs="Arial"/>
          <w:sz w:val="22"/>
          <w:szCs w:val="22"/>
        </w:rPr>
        <w:t xml:space="preserve">here </w:t>
      </w:r>
      <w:r>
        <w:rPr>
          <w:rFonts w:ascii="Arial" w:hAnsi="Arial" w:cs="Arial"/>
          <w:sz w:val="22"/>
          <w:szCs w:val="22"/>
        </w:rPr>
        <w:t>the patient/applicant</w:t>
      </w:r>
      <w:r w:rsidRPr="00F117E4">
        <w:rPr>
          <w:rFonts w:ascii="Arial" w:hAnsi="Arial" w:cs="Arial"/>
          <w:sz w:val="22"/>
          <w:szCs w:val="22"/>
        </w:rPr>
        <w:t xml:space="preserve"> request</w:t>
      </w:r>
      <w:r>
        <w:rPr>
          <w:rFonts w:ascii="Arial" w:hAnsi="Arial" w:cs="Arial"/>
          <w:sz w:val="22"/>
          <w:szCs w:val="22"/>
        </w:rPr>
        <w:t>s</w:t>
      </w:r>
      <w:r w:rsidRPr="00F117E4">
        <w:rPr>
          <w:rFonts w:ascii="Arial" w:hAnsi="Arial" w:cs="Arial"/>
          <w:sz w:val="22"/>
          <w:szCs w:val="22"/>
        </w:rPr>
        <w:t xml:space="preserve"> the</w:t>
      </w:r>
      <w:r>
        <w:rPr>
          <w:rFonts w:ascii="Arial" w:hAnsi="Arial" w:cs="Arial"/>
          <w:sz w:val="22"/>
          <w:szCs w:val="22"/>
        </w:rPr>
        <w:t>ir</w:t>
      </w:r>
      <w:r w:rsidRPr="00F117E4">
        <w:rPr>
          <w:rFonts w:ascii="Arial" w:hAnsi="Arial" w:cs="Arial"/>
          <w:sz w:val="22"/>
          <w:szCs w:val="22"/>
        </w:rPr>
        <w:t xml:space="preserve"> </w:t>
      </w:r>
      <w:r>
        <w:rPr>
          <w:rFonts w:ascii="Arial" w:hAnsi="Arial" w:cs="Arial"/>
          <w:sz w:val="22"/>
          <w:szCs w:val="22"/>
        </w:rPr>
        <w:t>information</w:t>
      </w:r>
      <w:r w:rsidRPr="00F117E4">
        <w:rPr>
          <w:rFonts w:ascii="Arial" w:hAnsi="Arial" w:cs="Arial"/>
          <w:sz w:val="22"/>
          <w:szCs w:val="22"/>
        </w:rPr>
        <w:t xml:space="preserve"> to be emailed to them</w:t>
      </w:r>
      <w:r>
        <w:rPr>
          <w:rFonts w:ascii="Arial" w:hAnsi="Arial" w:cs="Arial"/>
          <w:sz w:val="22"/>
          <w:szCs w:val="22"/>
        </w:rPr>
        <w:t>,</w:t>
      </w:r>
      <w:r w:rsidRPr="00F117E4">
        <w:rPr>
          <w:rFonts w:ascii="Arial" w:hAnsi="Arial" w:cs="Arial"/>
          <w:sz w:val="22"/>
          <w:szCs w:val="22"/>
        </w:rPr>
        <w:t xml:space="preserve"> it is strongly recommended that the </w:t>
      </w:r>
      <w:r>
        <w:rPr>
          <w:rFonts w:ascii="Arial" w:hAnsi="Arial" w:cs="Arial"/>
          <w:sz w:val="22"/>
          <w:szCs w:val="22"/>
        </w:rPr>
        <w:t>practice uses the nhs.scot encryption solution and</w:t>
      </w:r>
      <w:r w:rsidRPr="00F117E4">
        <w:rPr>
          <w:rFonts w:ascii="Arial" w:hAnsi="Arial" w:cs="Arial"/>
          <w:sz w:val="22"/>
          <w:szCs w:val="22"/>
        </w:rPr>
        <w:t xml:space="preserve"> explains to the patient</w:t>
      </w:r>
      <w:r>
        <w:rPr>
          <w:rFonts w:ascii="Arial" w:hAnsi="Arial" w:cs="Arial"/>
          <w:sz w:val="22"/>
          <w:szCs w:val="22"/>
        </w:rPr>
        <w:t>/applicant</w:t>
      </w:r>
      <w:r w:rsidRPr="00F117E4">
        <w:rPr>
          <w:rFonts w:ascii="Arial" w:hAnsi="Arial" w:cs="Arial"/>
          <w:sz w:val="22"/>
          <w:szCs w:val="22"/>
        </w:rPr>
        <w:t xml:space="preserve"> the risks (for example, unauthorised interception of the data) of receiving </w:t>
      </w:r>
      <w:r>
        <w:rPr>
          <w:rFonts w:ascii="Arial" w:hAnsi="Arial" w:cs="Arial"/>
          <w:sz w:val="22"/>
          <w:szCs w:val="22"/>
        </w:rPr>
        <w:t>the</w:t>
      </w:r>
      <w:r w:rsidRPr="00F117E4">
        <w:rPr>
          <w:rFonts w:ascii="Arial" w:hAnsi="Arial" w:cs="Arial"/>
          <w:sz w:val="22"/>
          <w:szCs w:val="22"/>
        </w:rPr>
        <w:t xml:space="preserve"> data via unencrypted means to a non-</w:t>
      </w:r>
      <w:r w:rsidRPr="009E5CEC">
        <w:rPr>
          <w:rFonts w:ascii="Arial" w:hAnsi="Arial" w:cs="Arial"/>
          <w:sz w:val="22"/>
          <w:szCs w:val="22"/>
        </w:rPr>
        <w:t xml:space="preserve">NHS email address. </w:t>
      </w:r>
    </w:p>
    <w:p w:rsidR="00670505" w:rsidRDefault="00670505" w:rsidP="00670505">
      <w:pPr>
        <w:rPr>
          <w:rFonts w:ascii="Arial" w:hAnsi="Arial" w:cs="Arial"/>
          <w:sz w:val="22"/>
          <w:szCs w:val="22"/>
        </w:rPr>
      </w:pPr>
    </w:p>
    <w:p w:rsidR="00670505" w:rsidRPr="00F117E4" w:rsidRDefault="00670505" w:rsidP="00670505">
      <w:pPr>
        <w:rPr>
          <w:rFonts w:ascii="Arial" w:hAnsi="Arial" w:cs="Arial"/>
          <w:sz w:val="22"/>
          <w:szCs w:val="22"/>
        </w:rPr>
      </w:pPr>
      <w:r w:rsidRPr="00F117E4">
        <w:rPr>
          <w:rFonts w:ascii="Arial" w:hAnsi="Arial" w:cs="Arial"/>
          <w:sz w:val="22"/>
          <w:szCs w:val="22"/>
        </w:rPr>
        <w:t xml:space="preserve">The </w:t>
      </w:r>
      <w:r>
        <w:rPr>
          <w:rFonts w:ascii="Arial" w:hAnsi="Arial" w:cs="Arial"/>
          <w:sz w:val="22"/>
          <w:szCs w:val="22"/>
        </w:rPr>
        <w:t>practice</w:t>
      </w:r>
      <w:r w:rsidRPr="00F117E4">
        <w:rPr>
          <w:rFonts w:ascii="Arial" w:hAnsi="Arial" w:cs="Arial"/>
          <w:sz w:val="22"/>
          <w:szCs w:val="22"/>
        </w:rPr>
        <w:t xml:space="preserve"> should document the patient’s agreement (expressed in writing or via email) to receive their data via unencrypted means in the medical record. If the patient</w:t>
      </w:r>
      <w:r>
        <w:rPr>
          <w:rFonts w:ascii="Arial" w:hAnsi="Arial" w:cs="Arial"/>
          <w:sz w:val="22"/>
          <w:szCs w:val="22"/>
        </w:rPr>
        <w:t>/applicant</w:t>
      </w:r>
      <w:r w:rsidRPr="00F117E4">
        <w:rPr>
          <w:rFonts w:ascii="Arial" w:hAnsi="Arial" w:cs="Arial"/>
          <w:sz w:val="22"/>
          <w:szCs w:val="22"/>
        </w:rPr>
        <w:t xml:space="preserve"> agrees</w:t>
      </w:r>
      <w:r>
        <w:rPr>
          <w:rFonts w:ascii="Arial" w:hAnsi="Arial" w:cs="Arial"/>
          <w:sz w:val="22"/>
          <w:szCs w:val="22"/>
        </w:rPr>
        <w:t>,</w:t>
      </w:r>
      <w:r w:rsidRPr="00F117E4">
        <w:rPr>
          <w:rFonts w:ascii="Arial" w:hAnsi="Arial" w:cs="Arial"/>
          <w:sz w:val="22"/>
          <w:szCs w:val="22"/>
        </w:rPr>
        <w:t xml:space="preserve"> a USB stick or a CD can be used as alternative electronic formats.</w:t>
      </w:r>
    </w:p>
    <w:p w:rsidR="00670505" w:rsidRPr="00F117E4" w:rsidRDefault="00670505" w:rsidP="00670505">
      <w:pPr>
        <w:rPr>
          <w:rFonts w:ascii="Arial" w:hAnsi="Arial" w:cs="Arial"/>
          <w:sz w:val="22"/>
          <w:szCs w:val="22"/>
        </w:rPr>
      </w:pPr>
    </w:p>
    <w:p w:rsidR="00670505" w:rsidRPr="00314831" w:rsidRDefault="00670505" w:rsidP="00670505">
      <w:pPr>
        <w:rPr>
          <w:rFonts w:ascii="Arial" w:hAnsi="Arial" w:cs="Arial"/>
          <w:sz w:val="22"/>
          <w:szCs w:val="22"/>
        </w:rPr>
      </w:pPr>
      <w:r w:rsidRPr="00F117E4">
        <w:rPr>
          <w:rFonts w:ascii="Arial" w:hAnsi="Arial" w:cs="Arial"/>
          <w:sz w:val="22"/>
          <w:szCs w:val="22"/>
        </w:rPr>
        <w:t xml:space="preserve">For </w:t>
      </w:r>
      <w:r>
        <w:rPr>
          <w:rFonts w:ascii="Arial" w:hAnsi="Arial" w:cs="Arial"/>
          <w:sz w:val="22"/>
          <w:szCs w:val="22"/>
        </w:rPr>
        <w:t xml:space="preserve">those </w:t>
      </w:r>
      <w:r w:rsidRPr="00F117E4">
        <w:rPr>
          <w:rFonts w:ascii="Arial" w:hAnsi="Arial" w:cs="Arial"/>
          <w:sz w:val="22"/>
          <w:szCs w:val="22"/>
        </w:rPr>
        <w:t xml:space="preserve">requests </w:t>
      </w:r>
      <w:r>
        <w:rPr>
          <w:rFonts w:ascii="Arial" w:hAnsi="Arial" w:cs="Arial"/>
          <w:sz w:val="22"/>
          <w:szCs w:val="22"/>
        </w:rPr>
        <w:t>that</w:t>
      </w:r>
      <w:r w:rsidRPr="00F117E4">
        <w:rPr>
          <w:rFonts w:ascii="Arial" w:hAnsi="Arial" w:cs="Arial"/>
          <w:sz w:val="22"/>
          <w:szCs w:val="22"/>
        </w:rPr>
        <w:t xml:space="preserve"> are not made electronically</w:t>
      </w:r>
      <w:r>
        <w:rPr>
          <w:rFonts w:ascii="Arial" w:hAnsi="Arial" w:cs="Arial"/>
          <w:sz w:val="22"/>
          <w:szCs w:val="22"/>
        </w:rPr>
        <w:t>,</w:t>
      </w:r>
      <w:r w:rsidRPr="00F117E4">
        <w:rPr>
          <w:rFonts w:ascii="Arial" w:hAnsi="Arial" w:cs="Arial"/>
          <w:sz w:val="22"/>
          <w:szCs w:val="22"/>
        </w:rPr>
        <w:t xml:space="preserve"> a paper copy </w:t>
      </w:r>
      <w:r>
        <w:rPr>
          <w:rFonts w:ascii="Arial" w:hAnsi="Arial" w:cs="Arial"/>
          <w:sz w:val="22"/>
          <w:szCs w:val="22"/>
        </w:rPr>
        <w:t>can</w:t>
      </w:r>
      <w:r w:rsidRPr="00F117E4">
        <w:rPr>
          <w:rFonts w:ascii="Arial" w:hAnsi="Arial" w:cs="Arial"/>
          <w:sz w:val="22"/>
          <w:szCs w:val="22"/>
        </w:rPr>
        <w:t xml:space="preserve"> be provided unless the patient has</w:t>
      </w:r>
      <w:r>
        <w:rPr>
          <w:rFonts w:ascii="Arial" w:hAnsi="Arial" w:cs="Arial"/>
          <w:sz w:val="22"/>
          <w:szCs w:val="22"/>
        </w:rPr>
        <w:t xml:space="preserve"> explicitly </w:t>
      </w:r>
      <w:r w:rsidRPr="00F117E4">
        <w:rPr>
          <w:rFonts w:ascii="Arial" w:hAnsi="Arial" w:cs="Arial"/>
          <w:sz w:val="22"/>
          <w:szCs w:val="22"/>
        </w:rPr>
        <w:t xml:space="preserve">requested a different format. </w:t>
      </w:r>
      <w:bookmarkStart w:id="264" w:name="_Non-disclosure"/>
      <w:bookmarkEnd w:id="264"/>
    </w:p>
    <w:p w:rsidR="00670505" w:rsidRPr="00E43960" w:rsidRDefault="00670505" w:rsidP="00670505">
      <w:pPr>
        <w:pStyle w:val="Heading2"/>
        <w:rPr>
          <w:rFonts w:ascii="Arial" w:hAnsi="Arial" w:cs="Arial"/>
          <w:smallCaps w:val="0"/>
          <w:sz w:val="24"/>
          <w:szCs w:val="24"/>
        </w:rPr>
      </w:pPr>
      <w:bookmarkStart w:id="265" w:name="_Toc93834755"/>
      <w:bookmarkStart w:id="266" w:name="_Toc95126345"/>
      <w:bookmarkStart w:id="267" w:name="_Toc95126477"/>
      <w:bookmarkStart w:id="268" w:name="_Toc93834756"/>
      <w:bookmarkStart w:id="269" w:name="_Toc95126346"/>
      <w:bookmarkStart w:id="270" w:name="_Toc95126478"/>
      <w:bookmarkStart w:id="271" w:name="_Toc93834757"/>
      <w:bookmarkStart w:id="272" w:name="_Toc95126347"/>
      <w:bookmarkStart w:id="273" w:name="_Toc95126479"/>
      <w:bookmarkStart w:id="274" w:name="_Toc93834758"/>
      <w:bookmarkStart w:id="275" w:name="_Toc95126348"/>
      <w:bookmarkStart w:id="276" w:name="_Toc95126480"/>
      <w:bookmarkStart w:id="277" w:name="_Toc93834759"/>
      <w:bookmarkStart w:id="278" w:name="_Toc95126349"/>
      <w:bookmarkStart w:id="279" w:name="_Toc95126481"/>
      <w:bookmarkStart w:id="280" w:name="_Toc93834760"/>
      <w:bookmarkStart w:id="281" w:name="_Toc95126350"/>
      <w:bookmarkStart w:id="282" w:name="_Toc95126482"/>
      <w:bookmarkStart w:id="283" w:name="_Toc93834761"/>
      <w:bookmarkStart w:id="284" w:name="_Toc95126351"/>
      <w:bookmarkStart w:id="285" w:name="_Toc95126483"/>
      <w:bookmarkStart w:id="286" w:name="_Toc93834762"/>
      <w:bookmarkStart w:id="287" w:name="_Toc95126352"/>
      <w:bookmarkStart w:id="288" w:name="_Toc95126484"/>
      <w:bookmarkStart w:id="289" w:name="_Toc93834763"/>
      <w:bookmarkStart w:id="290" w:name="_Toc95126353"/>
      <w:bookmarkStart w:id="291" w:name="_Toc95126485"/>
      <w:bookmarkStart w:id="292" w:name="_Toc93834764"/>
      <w:bookmarkStart w:id="293" w:name="_Toc95126354"/>
      <w:bookmarkStart w:id="294" w:name="_Toc95126486"/>
      <w:bookmarkStart w:id="295" w:name="_Toc93834765"/>
      <w:bookmarkStart w:id="296" w:name="_Toc95126355"/>
      <w:bookmarkStart w:id="297" w:name="_Toc95126487"/>
      <w:bookmarkStart w:id="298" w:name="_Toc93834766"/>
      <w:bookmarkStart w:id="299" w:name="_Toc95126356"/>
      <w:bookmarkStart w:id="300" w:name="_Toc95126488"/>
      <w:bookmarkStart w:id="301" w:name="_Toc56285595"/>
      <w:bookmarkStart w:id="302" w:name="_Toc9512648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E43960">
        <w:rPr>
          <w:rFonts w:ascii="Arial" w:hAnsi="Arial" w:cs="Arial"/>
          <w:smallCaps w:val="0"/>
          <w:sz w:val="24"/>
          <w:szCs w:val="24"/>
        </w:rPr>
        <w:t>Additional Privacy Information notice</w:t>
      </w:r>
      <w:bookmarkEnd w:id="301"/>
      <w:bookmarkEnd w:id="302"/>
    </w:p>
    <w:p w:rsidR="00670505" w:rsidRPr="00A45132" w:rsidRDefault="00670505" w:rsidP="00670505">
      <w:pPr>
        <w:ind w:right="240"/>
        <w:rPr>
          <w:rFonts w:ascii="Arial" w:eastAsia=".SFNSText-Regular" w:hAnsi="Arial" w:cs="Arial"/>
          <w:color w:val="202A30"/>
          <w:sz w:val="22"/>
          <w:szCs w:val="22"/>
          <w:lang w:eastAsia="en-GB"/>
        </w:rPr>
      </w:pPr>
    </w:p>
    <w:p w:rsidR="00670505" w:rsidRDefault="00670505" w:rsidP="00670505">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Once the relevant information has been processed and is ready for issue to the patient, it is a requirement, in accordance with Article 15 of (</w:t>
      </w:r>
      <w:r>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to provide an Additional Privacy Information notice (APIn), </w:t>
      </w:r>
      <w:r>
        <w:rPr>
          <w:rFonts w:ascii="Arial" w:eastAsia=".SFNSText-Regular" w:hAnsi="Arial" w:cs="Arial"/>
          <w:sz w:val="22"/>
          <w:szCs w:val="22"/>
          <w:lang w:eastAsia="en-GB"/>
        </w:rPr>
        <w:t>a</w:t>
      </w:r>
      <w:r w:rsidRPr="00A45132">
        <w:rPr>
          <w:rFonts w:ascii="Arial" w:eastAsia=".SFNSText-Regular" w:hAnsi="Arial" w:cs="Arial"/>
          <w:sz w:val="22"/>
          <w:szCs w:val="22"/>
          <w:lang w:eastAsia="en-GB"/>
        </w:rPr>
        <w:t xml:space="preserve"> template for which can be found at </w:t>
      </w:r>
      <w:hyperlink w:anchor="_Appendix_F_–" w:history="1">
        <w:r>
          <w:rPr>
            <w:rStyle w:val="Hyperlink"/>
            <w:rFonts w:ascii="Arial" w:eastAsia=".SFNSText-Regular" w:hAnsi="Arial" w:cs="Arial"/>
            <w:sz w:val="22"/>
            <w:szCs w:val="22"/>
            <w:lang w:eastAsia="en-GB"/>
          </w:rPr>
          <w:t>Annex D</w:t>
        </w:r>
      </w:hyperlink>
      <w:r w:rsidRPr="00A115D5">
        <w:rPr>
          <w:rFonts w:ascii="Arial" w:eastAsia=".SFNSText-Regular" w:hAnsi="Arial" w:cs="Arial"/>
          <w:sz w:val="22"/>
          <w:szCs w:val="22"/>
          <w:lang w:eastAsia="en-GB"/>
        </w:rPr>
        <w:t>.</w:t>
      </w:r>
    </w:p>
    <w:p w:rsidR="00670505" w:rsidRPr="00E43960" w:rsidRDefault="00670505" w:rsidP="00670505">
      <w:pPr>
        <w:pStyle w:val="Heading2"/>
        <w:rPr>
          <w:rFonts w:ascii="Arial" w:hAnsi="Arial" w:cs="Arial"/>
          <w:smallCaps w:val="0"/>
          <w:sz w:val="24"/>
          <w:szCs w:val="24"/>
        </w:rPr>
      </w:pPr>
      <w:bookmarkStart w:id="303" w:name="_Toc56285596"/>
      <w:bookmarkStart w:id="304" w:name="_Toc95126490"/>
      <w:r>
        <w:rPr>
          <w:rFonts w:ascii="Arial" w:hAnsi="Arial" w:cs="Arial"/>
          <w:smallCaps w:val="0"/>
          <w:sz w:val="24"/>
          <w:szCs w:val="24"/>
        </w:rPr>
        <w:t>Practice</w:t>
      </w:r>
      <w:r w:rsidRPr="00E43960">
        <w:rPr>
          <w:rFonts w:ascii="Arial" w:hAnsi="Arial" w:cs="Arial"/>
          <w:smallCaps w:val="0"/>
          <w:sz w:val="24"/>
          <w:szCs w:val="24"/>
        </w:rPr>
        <w:t xml:space="preserve"> disclaimer</w:t>
      </w:r>
      <w:bookmarkEnd w:id="303"/>
      <w:bookmarkEnd w:id="304"/>
    </w:p>
    <w:p w:rsidR="00670505" w:rsidRPr="00A45132" w:rsidRDefault="00670505" w:rsidP="00670505">
      <w:pPr>
        <w:ind w:right="240"/>
        <w:rPr>
          <w:rFonts w:ascii="Arial" w:eastAsia=".SFNSText-Regular" w:hAnsi="Arial" w:cs="Arial"/>
          <w:sz w:val="22"/>
          <w:szCs w:val="22"/>
          <w:lang w:eastAsia="en-GB"/>
        </w:rPr>
      </w:pPr>
    </w:p>
    <w:p w:rsidR="00670505" w:rsidRPr="00E43960" w:rsidRDefault="00670505" w:rsidP="00670505">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template at </w:t>
      </w:r>
      <w:hyperlink w:anchor="_Annex_E_–" w:history="1">
        <w:r>
          <w:rPr>
            <w:rStyle w:val="Hyperlink"/>
            <w:rFonts w:ascii="Arial" w:eastAsia=".SFNSText-Regular" w:hAnsi="Arial" w:cs="Arial"/>
            <w:sz w:val="22"/>
            <w:szCs w:val="22"/>
            <w:lang w:eastAsia="en-GB"/>
          </w:rPr>
          <w:t>Annex E</w:t>
        </w:r>
      </w:hyperlink>
      <w:r w:rsidRPr="00A45132">
        <w:rPr>
          <w:rFonts w:ascii="Arial" w:eastAsia=".SFNSText-Regular" w:hAnsi="Arial" w:cs="Arial"/>
          <w:sz w:val="22"/>
          <w:szCs w:val="22"/>
          <w:lang w:eastAsia="en-GB"/>
        </w:rPr>
        <w:t xml:space="preserve"> </w:t>
      </w:r>
      <w:r>
        <w:rPr>
          <w:rFonts w:ascii="Arial" w:eastAsia=".SFNSText-Regular" w:hAnsi="Arial" w:cs="Arial"/>
          <w:sz w:val="22"/>
          <w:szCs w:val="22"/>
          <w:lang w:eastAsia="en-GB"/>
        </w:rPr>
        <w:t>can be</w:t>
      </w:r>
      <w:r w:rsidRPr="00A45132">
        <w:rPr>
          <w:rFonts w:ascii="Arial" w:eastAsia=".SFNSText-Regular" w:hAnsi="Arial" w:cs="Arial"/>
          <w:sz w:val="22"/>
          <w:szCs w:val="22"/>
          <w:lang w:eastAsia="en-GB"/>
        </w:rPr>
        <w:t xml:space="preserve"> used when issuing patients with copies of their medical records. This outlines the fact that the patient is responsible for the security and confidentiality of their records once they leave the </w:t>
      </w:r>
      <w:r>
        <w:rPr>
          <w:rFonts w:ascii="Arial" w:eastAsia=".SFNSText-Regular" w:hAnsi="Arial" w:cs="Arial"/>
          <w:sz w:val="22"/>
          <w:szCs w:val="22"/>
          <w:lang w:eastAsia="en-GB"/>
        </w:rPr>
        <w:t>practice</w:t>
      </w:r>
      <w:r w:rsidRPr="00A45132">
        <w:rPr>
          <w:rFonts w:ascii="Arial" w:eastAsia=".SFNSText-Regular" w:hAnsi="Arial" w:cs="Arial"/>
          <w:sz w:val="22"/>
          <w:szCs w:val="22"/>
          <w:lang w:eastAsia="en-GB"/>
        </w:rPr>
        <w:t xml:space="preserve"> and that the </w:t>
      </w:r>
      <w:r>
        <w:rPr>
          <w:rFonts w:ascii="Arial" w:eastAsia=".SFNSText-Regular" w:hAnsi="Arial" w:cs="Arial"/>
          <w:sz w:val="22"/>
          <w:szCs w:val="22"/>
          <w:lang w:eastAsia="en-GB"/>
        </w:rPr>
        <w:t>practice</w:t>
      </w:r>
      <w:r w:rsidRPr="00A45132">
        <w:rPr>
          <w:rFonts w:ascii="Arial" w:eastAsia=".SFNSText-Regular" w:hAnsi="Arial" w:cs="Arial"/>
          <w:sz w:val="22"/>
          <w:szCs w:val="22"/>
          <w:lang w:eastAsia="en-GB"/>
        </w:rPr>
        <w:t xml:space="preserve"> will not accept any responsibility for copies of medical records once they leave the premises. </w:t>
      </w:r>
    </w:p>
    <w:p w:rsidR="00670505" w:rsidRPr="004E7E5E" w:rsidRDefault="00670505" w:rsidP="00670505">
      <w:pPr>
        <w:pStyle w:val="Heading1"/>
        <w:keepLines/>
        <w:pBdr>
          <w:bottom w:val="single" w:sz="4" w:space="1" w:color="595959" w:themeColor="text1" w:themeTint="A6"/>
        </w:pBdr>
        <w:spacing w:before="360" w:after="160" w:line="259" w:lineRule="auto"/>
        <w:rPr>
          <w:sz w:val="28"/>
          <w:szCs w:val="28"/>
        </w:rPr>
      </w:pPr>
      <w:bookmarkStart w:id="305" w:name="_Non-disclosure_1"/>
      <w:bookmarkStart w:id="306" w:name="_Toc95126491"/>
      <w:bookmarkEnd w:id="305"/>
      <w:r>
        <w:rPr>
          <w:sz w:val="28"/>
          <w:szCs w:val="28"/>
        </w:rPr>
        <w:t>Refusal to comply with a request</w:t>
      </w:r>
      <w:bookmarkEnd w:id="306"/>
    </w:p>
    <w:p w:rsidR="00670505" w:rsidRPr="003D6AA9" w:rsidRDefault="00670505" w:rsidP="00670505">
      <w:pPr>
        <w:rPr>
          <w:rFonts w:ascii="Arial" w:hAnsi="Arial" w:cs="Arial"/>
          <w:sz w:val="10"/>
          <w:szCs w:val="10"/>
          <w:lang w:val="en-US"/>
        </w:rPr>
      </w:pPr>
    </w:p>
    <w:p w:rsidR="00670505" w:rsidRDefault="00670505" w:rsidP="00670505">
      <w:pPr>
        <w:rPr>
          <w:rFonts w:ascii="Arial" w:hAnsi="Arial" w:cs="Arial"/>
          <w:sz w:val="22"/>
          <w:szCs w:val="22"/>
          <w:lang w:val="en-US"/>
        </w:rPr>
      </w:pPr>
      <w:r>
        <w:rPr>
          <w:rFonts w:ascii="Arial" w:hAnsi="Arial" w:cs="Arial"/>
          <w:sz w:val="22"/>
          <w:szCs w:val="22"/>
          <w:lang w:val="en-US"/>
        </w:rPr>
        <w:t>Being the data controller, Fortrose Medical Practice</w:t>
      </w:r>
      <w:r w:rsidRPr="00A45132">
        <w:rPr>
          <w:rFonts w:ascii="Arial" w:hAnsi="Arial" w:cs="Arial"/>
          <w:sz w:val="22"/>
          <w:szCs w:val="22"/>
          <w:lang w:val="en-US"/>
        </w:rPr>
        <w:t xml:space="preserve"> has the right to refuse any </w:t>
      </w:r>
      <w:r>
        <w:rPr>
          <w:rFonts w:ascii="Arial" w:hAnsi="Arial" w:cs="Arial"/>
          <w:sz w:val="22"/>
          <w:szCs w:val="22"/>
          <w:lang w:val="en-US"/>
        </w:rPr>
        <w:t xml:space="preserve">online access or </w:t>
      </w:r>
      <w:r w:rsidRPr="00A45132">
        <w:rPr>
          <w:rFonts w:ascii="Arial" w:hAnsi="Arial" w:cs="Arial"/>
          <w:sz w:val="22"/>
          <w:szCs w:val="22"/>
          <w:lang w:val="en-US"/>
        </w:rPr>
        <w:t>S</w:t>
      </w:r>
      <w:r>
        <w:rPr>
          <w:rFonts w:ascii="Arial" w:hAnsi="Arial" w:cs="Arial"/>
          <w:sz w:val="22"/>
          <w:szCs w:val="22"/>
          <w:lang w:val="en-US"/>
        </w:rPr>
        <w:t>AR</w:t>
      </w:r>
      <w:r w:rsidRPr="00A45132">
        <w:rPr>
          <w:rFonts w:ascii="Arial" w:hAnsi="Arial" w:cs="Arial"/>
          <w:sz w:val="22"/>
          <w:szCs w:val="22"/>
          <w:lang w:val="en-US"/>
        </w:rPr>
        <w:t xml:space="preserve">, although any such refusal will be within the allotted timescale and </w:t>
      </w:r>
      <w:r>
        <w:rPr>
          <w:rFonts w:ascii="Arial" w:hAnsi="Arial" w:cs="Arial"/>
          <w:sz w:val="22"/>
          <w:szCs w:val="22"/>
          <w:lang w:val="en-US"/>
        </w:rPr>
        <w:t xml:space="preserve">the </w:t>
      </w:r>
      <w:r w:rsidRPr="00A45132">
        <w:rPr>
          <w:rFonts w:ascii="Arial" w:hAnsi="Arial" w:cs="Arial"/>
          <w:sz w:val="22"/>
          <w:szCs w:val="22"/>
          <w:lang w:val="en-US"/>
        </w:rPr>
        <w:t>reasons for the refusal will be given.</w:t>
      </w:r>
      <w:r w:rsidRPr="00A45132">
        <w:rPr>
          <w:rFonts w:ascii="Arial" w:hAnsi="Arial" w:cs="Arial"/>
          <w:sz w:val="22"/>
          <w:szCs w:val="22"/>
          <w:vertAlign w:val="superscript"/>
          <w:lang w:val="en-US"/>
        </w:rPr>
        <w:footnoteReference w:id="8"/>
      </w:r>
      <w:r>
        <w:rPr>
          <w:rFonts w:ascii="Arial" w:hAnsi="Arial" w:cs="Arial"/>
          <w:sz w:val="22"/>
          <w:szCs w:val="22"/>
          <w:lang w:val="en-US"/>
        </w:rPr>
        <w:t xml:space="preserve"> </w:t>
      </w:r>
    </w:p>
    <w:p w:rsidR="00670505" w:rsidRDefault="00670505" w:rsidP="00670505">
      <w:pPr>
        <w:rPr>
          <w:rFonts w:ascii="Arial" w:hAnsi="Arial" w:cs="Arial"/>
          <w:sz w:val="22"/>
          <w:szCs w:val="22"/>
          <w:lang w:val="en-US"/>
        </w:rPr>
      </w:pPr>
    </w:p>
    <w:p w:rsidR="00670505" w:rsidRPr="004076B7" w:rsidRDefault="00670505" w:rsidP="00670505">
      <w:pPr>
        <w:rPr>
          <w:rFonts w:ascii="Arial" w:hAnsi="Arial" w:cs="Arial"/>
          <w:sz w:val="22"/>
          <w:szCs w:val="22"/>
        </w:rPr>
      </w:pPr>
      <w:r>
        <w:rPr>
          <w:rFonts w:ascii="Arial" w:hAnsi="Arial" w:cs="Arial"/>
          <w:sz w:val="22"/>
          <w:szCs w:val="22"/>
          <w:lang w:val="en-US"/>
        </w:rPr>
        <w:t>Fortrose Medical Practice</w:t>
      </w:r>
      <w:r w:rsidRPr="004076B7">
        <w:rPr>
          <w:rFonts w:ascii="Arial" w:hAnsi="Arial" w:cs="Arial"/>
          <w:sz w:val="22"/>
          <w:szCs w:val="22"/>
        </w:rPr>
        <w:t xml:space="preserve"> will only refuse to comply with a SAR where exemption applies or when the request is manifestly unfounded or manifestly excessive. In such situations, the data controller will inform the individual of:</w:t>
      </w:r>
    </w:p>
    <w:p w:rsidR="00670505" w:rsidRPr="004076B7" w:rsidRDefault="00670505" w:rsidP="00670505">
      <w:pPr>
        <w:rPr>
          <w:rFonts w:ascii="Arial" w:hAnsi="Arial" w:cs="Arial"/>
          <w:sz w:val="22"/>
          <w:szCs w:val="22"/>
        </w:rPr>
      </w:pPr>
    </w:p>
    <w:p w:rsidR="00670505" w:rsidRPr="004076B7" w:rsidRDefault="00670505" w:rsidP="00670505">
      <w:pPr>
        <w:pStyle w:val="ListParagraph"/>
        <w:numPr>
          <w:ilvl w:val="0"/>
          <w:numId w:val="32"/>
        </w:numPr>
        <w:rPr>
          <w:rFonts w:ascii="Arial" w:hAnsi="Arial" w:cs="Arial"/>
          <w:sz w:val="22"/>
          <w:szCs w:val="22"/>
        </w:rPr>
      </w:pPr>
      <w:r w:rsidRPr="004076B7">
        <w:rPr>
          <w:rFonts w:ascii="Arial" w:hAnsi="Arial" w:cs="Arial"/>
          <w:sz w:val="22"/>
          <w:szCs w:val="22"/>
        </w:rPr>
        <w:t>The reasons why the SAR was refused</w:t>
      </w:r>
    </w:p>
    <w:p w:rsidR="00670505" w:rsidRPr="004076B7" w:rsidRDefault="00670505" w:rsidP="00670505">
      <w:pPr>
        <w:pStyle w:val="ListParagraph"/>
        <w:numPr>
          <w:ilvl w:val="0"/>
          <w:numId w:val="32"/>
        </w:numPr>
        <w:rPr>
          <w:rFonts w:ascii="Arial" w:hAnsi="Arial" w:cs="Arial"/>
          <w:sz w:val="22"/>
          <w:szCs w:val="22"/>
        </w:rPr>
      </w:pPr>
      <w:r w:rsidRPr="004076B7">
        <w:rPr>
          <w:rFonts w:ascii="Arial" w:hAnsi="Arial" w:cs="Arial"/>
          <w:sz w:val="22"/>
          <w:szCs w:val="22"/>
        </w:rPr>
        <w:t>Their right to submit a complaint to the I</w:t>
      </w:r>
      <w:r>
        <w:rPr>
          <w:rFonts w:ascii="Arial" w:hAnsi="Arial" w:cs="Arial"/>
          <w:sz w:val="22"/>
          <w:szCs w:val="22"/>
        </w:rPr>
        <w:t>CO</w:t>
      </w:r>
    </w:p>
    <w:p w:rsidR="00670505" w:rsidRDefault="00670505" w:rsidP="00670505">
      <w:pPr>
        <w:pStyle w:val="ListParagraph"/>
        <w:numPr>
          <w:ilvl w:val="0"/>
          <w:numId w:val="32"/>
        </w:numPr>
        <w:rPr>
          <w:rFonts w:ascii="Arial" w:hAnsi="Arial" w:cs="Arial"/>
          <w:sz w:val="22"/>
          <w:szCs w:val="22"/>
        </w:rPr>
      </w:pPr>
      <w:r w:rsidRPr="004076B7">
        <w:rPr>
          <w:rFonts w:ascii="Arial" w:hAnsi="Arial" w:cs="Arial"/>
          <w:sz w:val="22"/>
          <w:szCs w:val="22"/>
        </w:rPr>
        <w:t xml:space="preserve">Their ability to seek enforcement of this right through the courts </w:t>
      </w:r>
    </w:p>
    <w:p w:rsidR="00670505" w:rsidRDefault="00670505" w:rsidP="00670505">
      <w:pPr>
        <w:rPr>
          <w:rFonts w:ascii="Arial" w:hAnsi="Arial" w:cs="Arial"/>
          <w:sz w:val="22"/>
          <w:szCs w:val="22"/>
        </w:rPr>
      </w:pPr>
    </w:p>
    <w:p w:rsidR="00670505" w:rsidRDefault="00670505" w:rsidP="00670505">
      <w:pPr>
        <w:rPr>
          <w:rFonts w:ascii="Arial" w:hAnsi="Arial" w:cs="Arial"/>
          <w:sz w:val="22"/>
          <w:szCs w:val="22"/>
          <w:lang w:val="en-US"/>
        </w:rPr>
      </w:pPr>
      <w:r w:rsidRPr="00A45132">
        <w:rPr>
          <w:rFonts w:ascii="Arial" w:hAnsi="Arial" w:cs="Arial"/>
          <w:sz w:val="22"/>
          <w:szCs w:val="22"/>
          <w:lang w:val="en-US"/>
        </w:rPr>
        <w:t xml:space="preserve">A letter template </w:t>
      </w:r>
      <w:r>
        <w:rPr>
          <w:rFonts w:ascii="Arial" w:hAnsi="Arial" w:cs="Arial"/>
          <w:sz w:val="22"/>
          <w:szCs w:val="22"/>
          <w:lang w:val="en-US"/>
        </w:rPr>
        <w:t xml:space="preserve">for refusal </w:t>
      </w:r>
      <w:r w:rsidRPr="00A45132">
        <w:rPr>
          <w:rFonts w:ascii="Arial" w:hAnsi="Arial" w:cs="Arial"/>
          <w:sz w:val="22"/>
          <w:szCs w:val="22"/>
          <w:lang w:val="en-US"/>
        </w:rPr>
        <w:t xml:space="preserve">can be found at </w:t>
      </w:r>
      <w:hyperlink w:anchor="_Annex_G_–" w:history="1">
        <w:r>
          <w:rPr>
            <w:rFonts w:ascii="Arial" w:hAnsi="Arial" w:cs="Arial"/>
            <w:color w:val="0563C1" w:themeColor="hyperlink"/>
            <w:sz w:val="22"/>
            <w:szCs w:val="22"/>
            <w:u w:val="single"/>
            <w:lang w:val="en-US"/>
          </w:rPr>
          <w:t>Annex F</w:t>
        </w:r>
      </w:hyperlink>
      <w:r w:rsidRPr="00A45132">
        <w:rPr>
          <w:rFonts w:ascii="Arial" w:hAnsi="Arial" w:cs="Arial"/>
          <w:sz w:val="22"/>
          <w:szCs w:val="22"/>
          <w:lang w:val="en-US"/>
        </w:rPr>
        <w:t>.</w:t>
      </w:r>
    </w:p>
    <w:p w:rsidR="00670505" w:rsidRDefault="00670505" w:rsidP="00670505">
      <w:pPr>
        <w:rPr>
          <w:rFonts w:ascii="Arial" w:hAnsi="Arial" w:cs="Arial"/>
        </w:rPr>
      </w:pPr>
    </w:p>
    <w:p w:rsidR="00670505" w:rsidRDefault="00670505" w:rsidP="00670505">
      <w:pPr>
        <w:rPr>
          <w:rFonts w:ascii="Arial" w:hAnsi="Arial" w:cs="Arial"/>
          <w:sz w:val="22"/>
          <w:szCs w:val="22"/>
          <w:lang w:val="en-US"/>
        </w:rPr>
      </w:pPr>
      <w:r w:rsidRPr="005536AA">
        <w:rPr>
          <w:rFonts w:ascii="Arial" w:hAnsi="Arial" w:cs="Arial"/>
          <w:sz w:val="22"/>
          <w:szCs w:val="22"/>
        </w:rPr>
        <w:t>Each request must be given ca</w:t>
      </w:r>
      <w:r>
        <w:rPr>
          <w:rFonts w:ascii="Arial" w:hAnsi="Arial" w:cs="Arial"/>
          <w:sz w:val="22"/>
          <w:szCs w:val="22"/>
        </w:rPr>
        <w:t xml:space="preserve">reful consideration and should </w:t>
      </w:r>
      <w:r>
        <w:rPr>
          <w:rFonts w:ascii="Arial" w:hAnsi="Arial" w:cs="Arial"/>
          <w:sz w:val="22"/>
          <w:szCs w:val="22"/>
          <w:lang w:val="en-US"/>
        </w:rPr>
        <w:t>Fortrose Medical Practice</w:t>
      </w:r>
      <w:r w:rsidRPr="005536AA">
        <w:rPr>
          <w:rFonts w:ascii="Arial" w:hAnsi="Arial" w:cs="Arial"/>
          <w:sz w:val="22"/>
          <w:szCs w:val="22"/>
        </w:rPr>
        <w:t xml:space="preserve"> refuse to comply, this must be recorded and the reasons for refusal</w:t>
      </w:r>
      <w:r>
        <w:rPr>
          <w:rFonts w:ascii="Arial" w:hAnsi="Arial" w:cs="Arial"/>
          <w:sz w:val="22"/>
          <w:szCs w:val="22"/>
        </w:rPr>
        <w:t xml:space="preserve"> be</w:t>
      </w:r>
      <w:r w:rsidRPr="005536AA">
        <w:rPr>
          <w:rFonts w:ascii="Arial" w:hAnsi="Arial" w:cs="Arial"/>
          <w:sz w:val="22"/>
          <w:szCs w:val="22"/>
        </w:rPr>
        <w:t xml:space="preserve"> justifiable.</w:t>
      </w:r>
    </w:p>
    <w:p w:rsidR="00670505" w:rsidRDefault="00670505" w:rsidP="00670505">
      <w:pPr>
        <w:rPr>
          <w:rFonts w:ascii="Arial" w:hAnsi="Arial" w:cs="Arial"/>
          <w:sz w:val="22"/>
          <w:szCs w:val="22"/>
          <w:lang w:val="en-US"/>
        </w:rPr>
      </w:pPr>
    </w:p>
    <w:p w:rsidR="00670505" w:rsidRPr="00004FFB" w:rsidRDefault="00670505" w:rsidP="00670505">
      <w:pPr>
        <w:ind w:right="238"/>
        <w:rPr>
          <w:rFonts w:ascii="Arial" w:hAnsi="Arial" w:cs="Arial"/>
          <w:sz w:val="22"/>
          <w:szCs w:val="22"/>
          <w:lang w:eastAsia="en-GB"/>
        </w:rPr>
      </w:pPr>
      <w:r w:rsidRPr="00A45132">
        <w:rPr>
          <w:rFonts w:ascii="Arial" w:eastAsia="Times New Roman" w:hAnsi="Arial" w:cs="Arial"/>
          <w:color w:val="000000" w:themeColor="text1"/>
          <w:sz w:val="22"/>
          <w:szCs w:val="22"/>
          <w:lang w:eastAsia="en-GB"/>
        </w:rPr>
        <w:t xml:space="preserve">There are occasions when a GP may firmly believe that it is not appropriate to share all the information contained in the individual’s record, particularly if there is potential for such </w:t>
      </w:r>
      <w:r w:rsidRPr="00A45132">
        <w:rPr>
          <w:rFonts w:ascii="Arial" w:eastAsia="Times New Roman" w:hAnsi="Arial" w:cs="Arial"/>
          <w:color w:val="000000" w:themeColor="text1"/>
          <w:sz w:val="22"/>
          <w:szCs w:val="22"/>
          <w:lang w:eastAsia="en-GB"/>
        </w:rPr>
        <w:lastRenderedPageBreak/>
        <w:t>information to cause harm or distress to individuals or when the record contains information relating to a third party.</w:t>
      </w:r>
      <w:r>
        <w:rPr>
          <w:rFonts w:ascii="Arial" w:eastAsia="Times New Roman" w:hAnsi="Arial" w:cs="Arial"/>
          <w:color w:val="000000" w:themeColor="text1"/>
          <w:sz w:val="22"/>
          <w:szCs w:val="22"/>
          <w:lang w:eastAsia="en-GB"/>
        </w:rPr>
        <w:t xml:space="preserve"> This information can be redacted from the patient’s view but must not be deleted from the record (see </w:t>
      </w:r>
      <w:hyperlink w:anchor="_Non-disclosure_2" w:history="1">
        <w:r w:rsidRPr="00E9070B">
          <w:rPr>
            <w:rStyle w:val="Hyperlink"/>
            <w:rFonts w:ascii="Arial" w:eastAsia="Times New Roman" w:hAnsi="Arial" w:cs="Arial"/>
            <w:sz w:val="22"/>
            <w:szCs w:val="22"/>
            <w:lang w:eastAsia="en-GB"/>
          </w:rPr>
          <w:t>non-disclosure section</w:t>
        </w:r>
      </w:hyperlink>
      <w:r>
        <w:rPr>
          <w:rFonts w:ascii="Arial" w:eastAsia="Times New Roman" w:hAnsi="Arial" w:cs="Arial"/>
          <w:color w:val="000000" w:themeColor="text1"/>
          <w:sz w:val="22"/>
          <w:szCs w:val="22"/>
          <w:lang w:eastAsia="en-GB"/>
        </w:rPr>
        <w:t>). If system functionality to redact information is not available, the record should not be shared with the patient.</w:t>
      </w:r>
      <w:r>
        <w:rPr>
          <w:rFonts w:ascii="Arial" w:eastAsia="Times New Roman" w:hAnsi="Arial" w:cs="Arial"/>
          <w:color w:val="000000" w:themeColor="text1"/>
          <w:sz w:val="22"/>
          <w:szCs w:val="22"/>
          <w:vertAlign w:val="superscript"/>
          <w:lang w:eastAsia="en-GB"/>
        </w:rPr>
        <w:t>3</w:t>
      </w:r>
      <w:bookmarkStart w:id="307" w:name="_Coercion_2"/>
      <w:bookmarkEnd w:id="307"/>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308" w:name="_Non-disclosure_2"/>
      <w:bookmarkStart w:id="309" w:name="_Toc95126492"/>
      <w:bookmarkEnd w:id="308"/>
      <w:r>
        <w:rPr>
          <w:sz w:val="28"/>
          <w:szCs w:val="28"/>
        </w:rPr>
        <w:t>Non-disclosure</w:t>
      </w:r>
      <w:bookmarkEnd w:id="309"/>
    </w:p>
    <w:p w:rsidR="00670505" w:rsidRPr="003D6AA9" w:rsidRDefault="00670505" w:rsidP="00670505">
      <w:pPr>
        <w:rPr>
          <w:rFonts w:ascii="Arial" w:hAnsi="Arial" w:cs="Arial"/>
          <w:sz w:val="10"/>
          <w:szCs w:val="10"/>
        </w:rPr>
      </w:pPr>
    </w:p>
    <w:p w:rsidR="00670505" w:rsidRDefault="00670505" w:rsidP="00670505">
      <w:pPr>
        <w:rPr>
          <w:rFonts w:ascii="Arial" w:hAnsi="Arial" w:cs="Arial"/>
          <w:sz w:val="22"/>
          <w:szCs w:val="22"/>
        </w:rPr>
      </w:pPr>
      <w:r w:rsidRPr="00B37E81">
        <w:rPr>
          <w:rFonts w:ascii="Arial" w:hAnsi="Arial" w:cs="Arial"/>
          <w:sz w:val="22"/>
          <w:szCs w:val="22"/>
        </w:rPr>
        <w:t xml:space="preserve">The </w:t>
      </w:r>
      <w:r>
        <w:rPr>
          <w:rFonts w:ascii="Arial" w:hAnsi="Arial" w:cs="Arial"/>
          <w:sz w:val="22"/>
          <w:szCs w:val="22"/>
        </w:rPr>
        <w:t xml:space="preserve">UK GDPR </w:t>
      </w:r>
      <w:r w:rsidRPr="00B37E81">
        <w:rPr>
          <w:rFonts w:ascii="Arial" w:hAnsi="Arial" w:cs="Arial"/>
          <w:sz w:val="22"/>
          <w:szCs w:val="22"/>
        </w:rPr>
        <w:t>provides for a number of exemptions in respect of information falling within the scope of a SAR. In summary, information can generally be treated as exempt from disclosure and should not be disclosed, if</w:t>
      </w:r>
      <w:r>
        <w:rPr>
          <w:rFonts w:ascii="Arial" w:hAnsi="Arial" w:cs="Arial"/>
          <w:sz w:val="22"/>
          <w:szCs w:val="22"/>
          <w:vertAlign w:val="superscript"/>
        </w:rPr>
        <w:t>11</w:t>
      </w:r>
      <w:r w:rsidRPr="00B37E81">
        <w:rPr>
          <w:rFonts w:ascii="Arial" w:hAnsi="Arial" w:cs="Arial"/>
          <w:sz w:val="22"/>
          <w:szCs w:val="22"/>
        </w:rPr>
        <w:t>:</w:t>
      </w:r>
    </w:p>
    <w:p w:rsidR="00670505" w:rsidRDefault="00670505" w:rsidP="00670505">
      <w:pPr>
        <w:rPr>
          <w:rFonts w:ascii="Arial" w:hAnsi="Arial" w:cs="Arial"/>
          <w:sz w:val="22"/>
          <w:szCs w:val="22"/>
        </w:rPr>
      </w:pPr>
    </w:p>
    <w:p w:rsidR="00670505" w:rsidRPr="000F5039" w:rsidRDefault="00670505" w:rsidP="00670505">
      <w:pPr>
        <w:pStyle w:val="ListParagraph"/>
        <w:numPr>
          <w:ilvl w:val="0"/>
          <w:numId w:val="23"/>
        </w:numPr>
        <w:rPr>
          <w:rFonts w:ascii="Arial" w:hAnsi="Arial" w:cs="Arial"/>
          <w:sz w:val="22"/>
          <w:szCs w:val="22"/>
        </w:rPr>
      </w:pPr>
      <w:r>
        <w:rPr>
          <w:rFonts w:ascii="Arial" w:hAnsi="Arial" w:cs="Arial"/>
          <w:sz w:val="22"/>
          <w:szCs w:val="22"/>
        </w:rPr>
        <w:t>I</w:t>
      </w:r>
      <w:r w:rsidRPr="000F5039">
        <w:rPr>
          <w:rFonts w:ascii="Arial" w:hAnsi="Arial" w:cs="Arial"/>
          <w:sz w:val="22"/>
          <w:szCs w:val="22"/>
        </w:rPr>
        <w:t xml:space="preserve">t is likely to cause serious physical or mental harm to the patient or another person </w:t>
      </w:r>
    </w:p>
    <w:p w:rsidR="00670505" w:rsidRDefault="00670505" w:rsidP="00670505">
      <w:pPr>
        <w:rPr>
          <w:rFonts w:ascii="Arial" w:hAnsi="Arial" w:cs="Arial"/>
          <w:sz w:val="22"/>
          <w:szCs w:val="22"/>
        </w:rPr>
      </w:pPr>
    </w:p>
    <w:p w:rsidR="00670505" w:rsidRPr="000F5039" w:rsidRDefault="00670505" w:rsidP="00670505">
      <w:pPr>
        <w:pStyle w:val="ListParagraph"/>
        <w:numPr>
          <w:ilvl w:val="0"/>
          <w:numId w:val="23"/>
        </w:numPr>
        <w:rPr>
          <w:rFonts w:ascii="Arial" w:hAnsi="Arial" w:cs="Arial"/>
          <w:sz w:val="22"/>
          <w:szCs w:val="22"/>
        </w:rPr>
      </w:pPr>
      <w:r>
        <w:rPr>
          <w:rFonts w:ascii="Arial" w:hAnsi="Arial" w:cs="Arial"/>
          <w:sz w:val="22"/>
          <w:szCs w:val="22"/>
        </w:rPr>
        <w:t>I</w:t>
      </w:r>
      <w:r w:rsidRPr="000F5039">
        <w:rPr>
          <w:rFonts w:ascii="Arial" w:hAnsi="Arial" w:cs="Arial"/>
          <w:sz w:val="22"/>
          <w:szCs w:val="22"/>
        </w:rPr>
        <w:t xml:space="preserve">t relates to a third party who has not given consent for disclosure (where that third party is not a health professional who has cared for the patient) and after considering the balance between the duty of confidentiality to the third party and the right of access of the applicant, the data controller concludes it is reasonable to withhold third party information </w:t>
      </w:r>
    </w:p>
    <w:p w:rsidR="00670505" w:rsidRDefault="00670505" w:rsidP="00670505">
      <w:pPr>
        <w:rPr>
          <w:rFonts w:ascii="Arial" w:hAnsi="Arial" w:cs="Arial"/>
          <w:sz w:val="22"/>
          <w:szCs w:val="22"/>
        </w:rPr>
      </w:pPr>
    </w:p>
    <w:p w:rsidR="00670505" w:rsidRPr="000F5039" w:rsidRDefault="00670505" w:rsidP="00670505">
      <w:pPr>
        <w:pStyle w:val="ListParagraph"/>
        <w:numPr>
          <w:ilvl w:val="0"/>
          <w:numId w:val="23"/>
        </w:numPr>
        <w:rPr>
          <w:rFonts w:ascii="Arial" w:hAnsi="Arial" w:cs="Arial"/>
          <w:sz w:val="22"/>
          <w:szCs w:val="22"/>
        </w:rPr>
      </w:pPr>
      <w:r>
        <w:rPr>
          <w:rFonts w:ascii="Arial" w:hAnsi="Arial" w:cs="Arial"/>
          <w:sz w:val="22"/>
          <w:szCs w:val="22"/>
        </w:rPr>
        <w:t>I</w:t>
      </w:r>
      <w:r w:rsidRPr="000F5039">
        <w:rPr>
          <w:rFonts w:ascii="Arial" w:hAnsi="Arial" w:cs="Arial"/>
          <w:sz w:val="22"/>
          <w:szCs w:val="22"/>
        </w:rPr>
        <w:t>t is</w:t>
      </w:r>
      <w:r>
        <w:rPr>
          <w:rFonts w:ascii="Arial" w:hAnsi="Arial" w:cs="Arial"/>
          <w:sz w:val="22"/>
          <w:szCs w:val="22"/>
        </w:rPr>
        <w:t xml:space="preserve"> requested by a third party and</w:t>
      </w:r>
      <w:r w:rsidRPr="000F5039">
        <w:rPr>
          <w:rFonts w:ascii="Arial" w:hAnsi="Arial" w:cs="Arial"/>
          <w:sz w:val="22"/>
          <w:szCs w:val="22"/>
        </w:rPr>
        <w:t xml:space="preserve"> the patient had asked that the i</w:t>
      </w:r>
      <w:r>
        <w:rPr>
          <w:rFonts w:ascii="Arial" w:hAnsi="Arial" w:cs="Arial"/>
          <w:sz w:val="22"/>
          <w:szCs w:val="22"/>
        </w:rPr>
        <w:t>nformation be kept confidential</w:t>
      </w:r>
      <w:r w:rsidRPr="000F5039">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Pr>
          <w:rFonts w:ascii="Arial" w:hAnsi="Arial" w:cs="Arial"/>
          <w:sz w:val="22"/>
          <w:szCs w:val="22"/>
        </w:rPr>
        <w:t>,</w:t>
      </w:r>
      <w:r w:rsidRPr="000F5039">
        <w:rPr>
          <w:rFonts w:ascii="Arial" w:hAnsi="Arial" w:cs="Arial"/>
          <w:sz w:val="22"/>
          <w:szCs w:val="22"/>
        </w:rPr>
        <w:t xml:space="preserve"> after considering the third party’s right to access and the patient’s right to confidentiality, the data controller reasonably concludes that confidentiality should prevail or it is restricted by order of the courts </w:t>
      </w:r>
    </w:p>
    <w:p w:rsidR="00670505" w:rsidRDefault="00670505" w:rsidP="00670505">
      <w:pPr>
        <w:rPr>
          <w:rFonts w:ascii="Arial" w:hAnsi="Arial" w:cs="Arial"/>
          <w:sz w:val="22"/>
          <w:szCs w:val="22"/>
        </w:rPr>
      </w:pPr>
    </w:p>
    <w:p w:rsidR="00670505" w:rsidRDefault="00670505" w:rsidP="00670505">
      <w:pPr>
        <w:pStyle w:val="ListParagraph"/>
        <w:numPr>
          <w:ilvl w:val="0"/>
          <w:numId w:val="23"/>
        </w:numPr>
        <w:rPr>
          <w:rFonts w:ascii="Arial" w:hAnsi="Arial" w:cs="Arial"/>
          <w:sz w:val="22"/>
          <w:szCs w:val="22"/>
        </w:rPr>
      </w:pPr>
      <w:r>
        <w:rPr>
          <w:rFonts w:ascii="Arial" w:hAnsi="Arial" w:cs="Arial"/>
          <w:sz w:val="22"/>
          <w:szCs w:val="22"/>
        </w:rPr>
        <w:t>I</w:t>
      </w:r>
      <w:r w:rsidRPr="000F5039">
        <w:rPr>
          <w:rFonts w:ascii="Arial" w:hAnsi="Arial" w:cs="Arial"/>
          <w:sz w:val="22"/>
          <w:szCs w:val="22"/>
        </w:rPr>
        <w:t>t relates to the keeping or using of gametes or embryos or pertains to an individual being born as a result of in vitro fertilisation</w:t>
      </w:r>
    </w:p>
    <w:p w:rsidR="00670505" w:rsidRPr="003E2243" w:rsidRDefault="00670505" w:rsidP="00670505">
      <w:pPr>
        <w:pStyle w:val="ListParagraph"/>
        <w:rPr>
          <w:rFonts w:ascii="Arial" w:hAnsi="Arial" w:cs="Arial"/>
          <w:sz w:val="22"/>
          <w:szCs w:val="22"/>
        </w:rPr>
      </w:pPr>
      <w:r w:rsidRPr="000F5039">
        <w:rPr>
          <w:rFonts w:ascii="Arial" w:hAnsi="Arial" w:cs="Arial"/>
          <w:sz w:val="22"/>
          <w:szCs w:val="22"/>
        </w:rPr>
        <w:t xml:space="preserve"> </w:t>
      </w:r>
    </w:p>
    <w:p w:rsidR="00670505" w:rsidRPr="000F5039" w:rsidRDefault="00670505" w:rsidP="00670505">
      <w:pPr>
        <w:pStyle w:val="ListParagraph"/>
        <w:numPr>
          <w:ilvl w:val="0"/>
          <w:numId w:val="23"/>
        </w:numPr>
        <w:rPr>
          <w:rFonts w:ascii="Arial" w:hAnsi="Arial" w:cs="Arial"/>
          <w:sz w:val="22"/>
          <w:szCs w:val="22"/>
        </w:rPr>
      </w:pPr>
      <w:r>
        <w:rPr>
          <w:rFonts w:ascii="Arial" w:hAnsi="Arial" w:cs="Arial"/>
          <w:sz w:val="22"/>
          <w:szCs w:val="22"/>
        </w:rPr>
        <w:t>I</w:t>
      </w:r>
      <w:r w:rsidRPr="000F5039">
        <w:rPr>
          <w:rFonts w:ascii="Arial" w:hAnsi="Arial" w:cs="Arial"/>
          <w:sz w:val="22"/>
          <w:szCs w:val="22"/>
        </w:rPr>
        <w:t>n the case of children’s records, disclosure is prohibited by law, e.g.,</w:t>
      </w:r>
      <w:r>
        <w:rPr>
          <w:rFonts w:ascii="Arial" w:hAnsi="Arial" w:cs="Arial"/>
          <w:sz w:val="22"/>
          <w:szCs w:val="22"/>
        </w:rPr>
        <w:t xml:space="preserve"> adoption records</w:t>
      </w:r>
      <w:r w:rsidRPr="000F5039">
        <w:rPr>
          <w:rFonts w:ascii="Arial" w:hAnsi="Arial" w:cs="Arial"/>
          <w:sz w:val="22"/>
          <w:szCs w:val="22"/>
        </w:rPr>
        <w:t xml:space="preserve"> </w:t>
      </w:r>
    </w:p>
    <w:p w:rsidR="00670505" w:rsidRDefault="00670505" w:rsidP="00670505">
      <w:pPr>
        <w:rPr>
          <w:rFonts w:ascii="Arial" w:hAnsi="Arial" w:cs="Arial"/>
          <w:sz w:val="22"/>
          <w:szCs w:val="22"/>
        </w:rPr>
      </w:pPr>
    </w:p>
    <w:p w:rsidR="00670505" w:rsidRDefault="00670505" w:rsidP="00670505">
      <w:pPr>
        <w:rPr>
          <w:rFonts w:ascii="Arial" w:hAnsi="Arial" w:cs="Arial"/>
          <w:sz w:val="22"/>
          <w:szCs w:val="22"/>
        </w:rPr>
      </w:pPr>
      <w:r w:rsidRPr="00B37E81">
        <w:rPr>
          <w:rFonts w:ascii="Arial" w:hAnsi="Arial" w:cs="Arial"/>
          <w:sz w:val="22"/>
          <w:szCs w:val="22"/>
        </w:rPr>
        <w:t>The data controller must redact or block out any exempt information</w:t>
      </w:r>
      <w:r>
        <w:rPr>
          <w:rFonts w:ascii="Arial" w:hAnsi="Arial" w:cs="Arial"/>
          <w:sz w:val="22"/>
          <w:szCs w:val="22"/>
        </w:rPr>
        <w:t>, but t</w:t>
      </w:r>
      <w:r w:rsidRPr="00B37E81">
        <w:rPr>
          <w:rFonts w:ascii="Arial" w:hAnsi="Arial" w:cs="Arial"/>
          <w:sz w:val="22"/>
          <w:szCs w:val="22"/>
        </w:rPr>
        <w:t xml:space="preserve">here is still an obligation to disclose the remainder of the records. </w:t>
      </w:r>
    </w:p>
    <w:p w:rsidR="00670505" w:rsidRDefault="00670505" w:rsidP="00670505">
      <w:pPr>
        <w:rPr>
          <w:rFonts w:ascii="Arial" w:hAnsi="Arial" w:cs="Arial"/>
          <w:sz w:val="22"/>
          <w:szCs w:val="22"/>
        </w:rPr>
      </w:pPr>
    </w:p>
    <w:p w:rsidR="00670505" w:rsidRDefault="00670505" w:rsidP="00670505">
      <w:pPr>
        <w:rPr>
          <w:rFonts w:ascii="Arial" w:hAnsi="Arial" w:cs="Arial"/>
          <w:sz w:val="22"/>
          <w:szCs w:val="22"/>
        </w:rPr>
      </w:pPr>
      <w:r w:rsidRPr="00B37E81">
        <w:rPr>
          <w:rFonts w:ascii="Arial" w:hAnsi="Arial" w:cs="Arial"/>
          <w:sz w:val="22"/>
          <w:szCs w:val="22"/>
        </w:rPr>
        <w:t xml:space="preserve">While the responsibility for the decision as to whether or not to disclose information rests with the data controller, advice about serious harm must be taken by the data controller from the </w:t>
      </w:r>
      <w:r>
        <w:rPr>
          <w:rFonts w:ascii="Arial" w:hAnsi="Arial" w:cs="Arial"/>
          <w:sz w:val="22"/>
          <w:szCs w:val="22"/>
        </w:rPr>
        <w:t>responsible clinician</w:t>
      </w:r>
      <w:r w:rsidRPr="00B37E81">
        <w:rPr>
          <w:rFonts w:ascii="Arial" w:hAnsi="Arial" w:cs="Arial"/>
          <w:sz w:val="22"/>
          <w:szCs w:val="22"/>
        </w:rPr>
        <w:t xml:space="preserve">. This is usually the health professional currently or most recently responsible for the clinical care of the patient in respect of the matters </w:t>
      </w:r>
      <w:r>
        <w:rPr>
          <w:rFonts w:ascii="Arial" w:hAnsi="Arial" w:cs="Arial"/>
          <w:sz w:val="22"/>
          <w:szCs w:val="22"/>
        </w:rPr>
        <w:t>that</w:t>
      </w:r>
      <w:r w:rsidRPr="00B37E81">
        <w:rPr>
          <w:rFonts w:ascii="Arial" w:hAnsi="Arial" w:cs="Arial"/>
          <w:sz w:val="22"/>
          <w:szCs w:val="22"/>
        </w:rPr>
        <w:t xml:space="preserve"> are the subject of the request. If there is more than one, it should be the person most suitable to advise. If there is none, advice should be sought from another health professional who has suitable qualifications and experience. </w:t>
      </w:r>
    </w:p>
    <w:p w:rsidR="00670505" w:rsidRDefault="00670505" w:rsidP="00670505">
      <w:pPr>
        <w:rPr>
          <w:rFonts w:ascii="Arial" w:hAnsi="Arial" w:cs="Arial"/>
          <w:sz w:val="22"/>
          <w:szCs w:val="22"/>
        </w:rPr>
      </w:pPr>
    </w:p>
    <w:p w:rsidR="00670505" w:rsidRPr="00314831" w:rsidRDefault="00670505" w:rsidP="00670505">
      <w:pPr>
        <w:rPr>
          <w:rFonts w:ascii="Arial" w:hAnsi="Arial" w:cs="Arial"/>
          <w:sz w:val="22"/>
          <w:szCs w:val="22"/>
        </w:rPr>
      </w:pPr>
      <w:r w:rsidRPr="00B37E81">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Pr>
          <w:rFonts w:ascii="Arial" w:hAnsi="Arial" w:cs="Arial"/>
          <w:sz w:val="22"/>
          <w:szCs w:val="22"/>
        </w:rPr>
        <w:t xml:space="preserve">responsible clinician </w:t>
      </w:r>
      <w:r w:rsidRPr="00B37E81">
        <w:rPr>
          <w:rFonts w:ascii="Arial" w:hAnsi="Arial" w:cs="Arial"/>
          <w:sz w:val="22"/>
          <w:szCs w:val="22"/>
        </w:rPr>
        <w:t>discusses the matter anonymously with an experienced colleague, their Data Protection Officer, the Caldicott Guardian or a defence body.</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310" w:name="_Proxy_Access_and_1"/>
      <w:bookmarkStart w:id="311" w:name="_Toc95126493"/>
      <w:bookmarkEnd w:id="310"/>
      <w:r>
        <w:rPr>
          <w:sz w:val="28"/>
          <w:szCs w:val="28"/>
        </w:rPr>
        <w:lastRenderedPageBreak/>
        <w:t>Proxy access and third-party requests</w:t>
      </w:r>
      <w:bookmarkEnd w:id="311"/>
    </w:p>
    <w:p w:rsidR="00670505" w:rsidRPr="001E6CC6" w:rsidRDefault="00670505" w:rsidP="00670505">
      <w:pPr>
        <w:pStyle w:val="Heading2"/>
        <w:rPr>
          <w:rFonts w:ascii="Arial" w:hAnsi="Arial" w:cs="Arial"/>
          <w:smallCaps w:val="0"/>
          <w:sz w:val="24"/>
          <w:szCs w:val="24"/>
        </w:rPr>
      </w:pPr>
      <w:bookmarkStart w:id="312" w:name="_Toc93598826"/>
      <w:bookmarkStart w:id="313" w:name="_Toc93607100"/>
      <w:bookmarkStart w:id="314" w:name="_Toc93834772"/>
      <w:bookmarkStart w:id="315" w:name="_Toc95126362"/>
      <w:bookmarkStart w:id="316" w:name="_Toc95126494"/>
      <w:bookmarkStart w:id="317" w:name="_Toc93598827"/>
      <w:bookmarkStart w:id="318" w:name="_Toc93607101"/>
      <w:bookmarkStart w:id="319" w:name="_Toc93834773"/>
      <w:bookmarkStart w:id="320" w:name="_Toc95126363"/>
      <w:bookmarkStart w:id="321" w:name="_Toc95126495"/>
      <w:bookmarkStart w:id="322" w:name="_Toc93598828"/>
      <w:bookmarkStart w:id="323" w:name="_Toc93607102"/>
      <w:bookmarkStart w:id="324" w:name="_Toc93834774"/>
      <w:bookmarkStart w:id="325" w:name="_Toc95126364"/>
      <w:bookmarkStart w:id="326" w:name="_Toc95126496"/>
      <w:bookmarkStart w:id="327" w:name="_Toc93598829"/>
      <w:bookmarkStart w:id="328" w:name="_Toc93607103"/>
      <w:bookmarkStart w:id="329" w:name="_Toc93834775"/>
      <w:bookmarkStart w:id="330" w:name="_Toc95126365"/>
      <w:bookmarkStart w:id="331" w:name="_Toc95126497"/>
      <w:bookmarkStart w:id="332" w:name="_Toc93598830"/>
      <w:bookmarkStart w:id="333" w:name="_Toc93607104"/>
      <w:bookmarkStart w:id="334" w:name="_Toc93834776"/>
      <w:bookmarkStart w:id="335" w:name="_Toc95126366"/>
      <w:bookmarkStart w:id="336" w:name="_Toc95126498"/>
      <w:bookmarkStart w:id="337" w:name="_Toc93598831"/>
      <w:bookmarkStart w:id="338" w:name="_Toc93607105"/>
      <w:bookmarkStart w:id="339" w:name="_Toc93834777"/>
      <w:bookmarkStart w:id="340" w:name="_Toc95126367"/>
      <w:bookmarkStart w:id="341" w:name="_Toc95126499"/>
      <w:bookmarkStart w:id="342" w:name="_Toc93598832"/>
      <w:bookmarkStart w:id="343" w:name="_Toc93607106"/>
      <w:bookmarkStart w:id="344" w:name="_Toc93834778"/>
      <w:bookmarkStart w:id="345" w:name="_Toc95126368"/>
      <w:bookmarkStart w:id="346" w:name="_Toc95126500"/>
      <w:bookmarkStart w:id="347" w:name="_Toc93598833"/>
      <w:bookmarkStart w:id="348" w:name="_Toc93607107"/>
      <w:bookmarkStart w:id="349" w:name="_Toc93834779"/>
      <w:bookmarkStart w:id="350" w:name="_Toc95126369"/>
      <w:bookmarkStart w:id="351" w:name="_Toc95126501"/>
      <w:bookmarkStart w:id="352" w:name="_Toc93598834"/>
      <w:bookmarkStart w:id="353" w:name="_Toc93607108"/>
      <w:bookmarkStart w:id="354" w:name="_Toc93834780"/>
      <w:bookmarkStart w:id="355" w:name="_Toc95126370"/>
      <w:bookmarkStart w:id="356" w:name="_Toc95126502"/>
      <w:bookmarkStart w:id="357" w:name="_Toc93598835"/>
      <w:bookmarkStart w:id="358" w:name="_Toc93607109"/>
      <w:bookmarkStart w:id="359" w:name="_Toc93834781"/>
      <w:bookmarkStart w:id="360" w:name="_Toc95126371"/>
      <w:bookmarkStart w:id="361" w:name="_Toc95126503"/>
      <w:bookmarkStart w:id="362" w:name="_Toc93598836"/>
      <w:bookmarkStart w:id="363" w:name="_Toc93607110"/>
      <w:bookmarkStart w:id="364" w:name="_Toc93834782"/>
      <w:bookmarkStart w:id="365" w:name="_Toc95126372"/>
      <w:bookmarkStart w:id="366" w:name="_Toc95126504"/>
      <w:bookmarkStart w:id="367" w:name="_Toc93598837"/>
      <w:bookmarkStart w:id="368" w:name="_Toc93607111"/>
      <w:bookmarkStart w:id="369" w:name="_Toc93834783"/>
      <w:bookmarkStart w:id="370" w:name="_Toc95126373"/>
      <w:bookmarkStart w:id="371" w:name="_Toc95126505"/>
      <w:bookmarkStart w:id="372" w:name="_Toc93598838"/>
      <w:bookmarkStart w:id="373" w:name="_Toc93607112"/>
      <w:bookmarkStart w:id="374" w:name="_Toc93834784"/>
      <w:bookmarkStart w:id="375" w:name="_Toc95126374"/>
      <w:bookmarkStart w:id="376" w:name="_Toc95126506"/>
      <w:bookmarkStart w:id="377" w:name="_Toc93598839"/>
      <w:bookmarkStart w:id="378" w:name="_Toc93607113"/>
      <w:bookmarkStart w:id="379" w:name="_Toc93834785"/>
      <w:bookmarkStart w:id="380" w:name="_Toc95126375"/>
      <w:bookmarkStart w:id="381" w:name="_Toc95126507"/>
      <w:bookmarkStart w:id="382" w:name="_Toc93598840"/>
      <w:bookmarkStart w:id="383" w:name="_Toc93607114"/>
      <w:bookmarkStart w:id="384" w:name="_Toc93834786"/>
      <w:bookmarkStart w:id="385" w:name="_Toc95126376"/>
      <w:bookmarkStart w:id="386" w:name="_Toc95126508"/>
      <w:bookmarkStart w:id="387" w:name="_Toc93598841"/>
      <w:bookmarkStart w:id="388" w:name="_Toc93607115"/>
      <w:bookmarkStart w:id="389" w:name="_Toc93834787"/>
      <w:bookmarkStart w:id="390" w:name="_Toc95126377"/>
      <w:bookmarkStart w:id="391" w:name="_Toc95126509"/>
      <w:bookmarkStart w:id="392" w:name="_Toc95126510"/>
      <w:bookmarkStart w:id="393" w:name="_Toc5628559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Arial" w:hAnsi="Arial" w:cs="Arial"/>
          <w:smallCaps w:val="0"/>
          <w:sz w:val="24"/>
          <w:szCs w:val="24"/>
        </w:rPr>
        <w:t>P</w:t>
      </w:r>
      <w:r w:rsidRPr="001E6CC6">
        <w:rPr>
          <w:rFonts w:ascii="Arial" w:hAnsi="Arial" w:cs="Arial"/>
          <w:smallCaps w:val="0"/>
          <w:sz w:val="24"/>
          <w:szCs w:val="24"/>
        </w:rPr>
        <w:t xml:space="preserve">roxy </w:t>
      </w:r>
      <w:r>
        <w:rPr>
          <w:rFonts w:ascii="Arial" w:hAnsi="Arial" w:cs="Arial"/>
          <w:smallCaps w:val="0"/>
          <w:sz w:val="24"/>
          <w:szCs w:val="24"/>
        </w:rPr>
        <w:t>a</w:t>
      </w:r>
      <w:r w:rsidRPr="001E6CC6">
        <w:rPr>
          <w:rFonts w:ascii="Arial" w:hAnsi="Arial" w:cs="Arial"/>
          <w:smallCaps w:val="0"/>
          <w:sz w:val="24"/>
          <w:szCs w:val="24"/>
        </w:rPr>
        <w:t xml:space="preserve">ccess in </w:t>
      </w:r>
      <w:r>
        <w:rPr>
          <w:rFonts w:ascii="Arial" w:hAnsi="Arial" w:cs="Arial"/>
          <w:smallCaps w:val="0"/>
          <w:sz w:val="24"/>
          <w:szCs w:val="24"/>
        </w:rPr>
        <w:t>a</w:t>
      </w:r>
      <w:r w:rsidRPr="001E6CC6">
        <w:rPr>
          <w:rFonts w:ascii="Arial" w:hAnsi="Arial" w:cs="Arial"/>
          <w:smallCaps w:val="0"/>
          <w:sz w:val="24"/>
          <w:szCs w:val="24"/>
        </w:rPr>
        <w:t>dults (</w:t>
      </w:r>
      <w:r>
        <w:rPr>
          <w:rFonts w:ascii="Arial" w:hAnsi="Arial" w:cs="Arial"/>
          <w:smallCaps w:val="0"/>
          <w:sz w:val="24"/>
          <w:szCs w:val="24"/>
        </w:rPr>
        <w:t>i</w:t>
      </w:r>
      <w:r w:rsidRPr="001E6CC6">
        <w:rPr>
          <w:rFonts w:ascii="Arial" w:hAnsi="Arial" w:cs="Arial"/>
          <w:smallCaps w:val="0"/>
          <w:sz w:val="24"/>
          <w:szCs w:val="24"/>
        </w:rPr>
        <w:t xml:space="preserve">ncluding </w:t>
      </w:r>
      <w:r>
        <w:rPr>
          <w:rFonts w:ascii="Arial" w:hAnsi="Arial" w:cs="Arial"/>
          <w:smallCaps w:val="0"/>
          <w:sz w:val="24"/>
          <w:szCs w:val="24"/>
        </w:rPr>
        <w:t>t</w:t>
      </w:r>
      <w:r w:rsidRPr="001E6CC6">
        <w:rPr>
          <w:rFonts w:ascii="Arial" w:hAnsi="Arial" w:cs="Arial"/>
          <w:smallCaps w:val="0"/>
          <w:sz w:val="24"/>
          <w:szCs w:val="24"/>
        </w:rPr>
        <w:t xml:space="preserve">hose </w:t>
      </w:r>
      <w:r>
        <w:rPr>
          <w:rFonts w:ascii="Arial" w:hAnsi="Arial" w:cs="Arial"/>
          <w:smallCaps w:val="0"/>
          <w:sz w:val="24"/>
          <w:szCs w:val="24"/>
        </w:rPr>
        <w:t>o</w:t>
      </w:r>
      <w:r w:rsidRPr="001E6CC6">
        <w:rPr>
          <w:rFonts w:ascii="Arial" w:hAnsi="Arial" w:cs="Arial"/>
          <w:smallCaps w:val="0"/>
          <w:sz w:val="24"/>
          <w:szCs w:val="24"/>
        </w:rPr>
        <w:t xml:space="preserve">ver 13 </w:t>
      </w:r>
      <w:r>
        <w:rPr>
          <w:rFonts w:ascii="Arial" w:hAnsi="Arial" w:cs="Arial"/>
          <w:smallCaps w:val="0"/>
          <w:sz w:val="24"/>
          <w:szCs w:val="24"/>
        </w:rPr>
        <w:t>y</w:t>
      </w:r>
      <w:r w:rsidRPr="001E6CC6">
        <w:rPr>
          <w:rFonts w:ascii="Arial" w:hAnsi="Arial" w:cs="Arial"/>
          <w:smallCaps w:val="0"/>
          <w:sz w:val="24"/>
          <w:szCs w:val="24"/>
        </w:rPr>
        <w:t xml:space="preserve">ears) </w:t>
      </w:r>
      <w:r>
        <w:rPr>
          <w:rFonts w:ascii="Arial" w:hAnsi="Arial" w:cs="Arial"/>
          <w:smallCaps w:val="0"/>
          <w:sz w:val="24"/>
          <w:szCs w:val="24"/>
        </w:rPr>
        <w:t>w</w:t>
      </w:r>
      <w:r w:rsidRPr="001E6CC6">
        <w:rPr>
          <w:rFonts w:ascii="Arial" w:hAnsi="Arial" w:cs="Arial"/>
          <w:smallCaps w:val="0"/>
          <w:sz w:val="24"/>
          <w:szCs w:val="24"/>
        </w:rPr>
        <w:t xml:space="preserve">ith </w:t>
      </w:r>
      <w:r>
        <w:rPr>
          <w:rFonts w:ascii="Arial" w:hAnsi="Arial" w:cs="Arial"/>
          <w:smallCaps w:val="0"/>
          <w:sz w:val="24"/>
          <w:szCs w:val="24"/>
        </w:rPr>
        <w:t>c</w:t>
      </w:r>
      <w:r w:rsidRPr="001E6CC6">
        <w:rPr>
          <w:rFonts w:ascii="Arial" w:hAnsi="Arial" w:cs="Arial"/>
          <w:smallCaps w:val="0"/>
          <w:sz w:val="24"/>
          <w:szCs w:val="24"/>
        </w:rPr>
        <w:t>apacity</w:t>
      </w:r>
      <w:bookmarkEnd w:id="392"/>
    </w:p>
    <w:p w:rsidR="00670505" w:rsidRPr="001E6CC6" w:rsidRDefault="00670505" w:rsidP="00670505">
      <w:pPr>
        <w:rPr>
          <w:rFonts w:ascii="Arial" w:hAnsi="Arial" w:cs="Arial"/>
          <w:sz w:val="22"/>
          <w:szCs w:val="22"/>
          <w:lang w:val="en-US"/>
        </w:rPr>
      </w:pPr>
    </w:p>
    <w:p w:rsidR="00670505" w:rsidRPr="001E6CC6" w:rsidRDefault="00670505" w:rsidP="00670505">
      <w:pPr>
        <w:rPr>
          <w:rFonts w:ascii="Arial" w:hAnsi="Arial" w:cs="Arial"/>
          <w:sz w:val="22"/>
          <w:szCs w:val="22"/>
          <w:lang w:val="en-US"/>
        </w:rPr>
      </w:pPr>
      <w:r w:rsidRPr="001E6CC6">
        <w:rPr>
          <w:rFonts w:ascii="Arial" w:hAnsi="Arial" w:cs="Arial"/>
          <w:sz w:val="22"/>
          <w:szCs w:val="22"/>
          <w:lang w:val="en-US"/>
        </w:rPr>
        <w:t>Patients over the age 13 (under UK DPA 2018) are assumed to have mental capacity to consent to proxy access. Where a patient with capacity gives their consent, the application should be dealt with on the same basis as the patient.</w:t>
      </w:r>
    </w:p>
    <w:p w:rsidR="00670505" w:rsidRDefault="00670505" w:rsidP="00670505">
      <w:pPr>
        <w:pStyle w:val="Heading2"/>
        <w:rPr>
          <w:rFonts w:ascii="Arial" w:hAnsi="Arial" w:cs="Arial"/>
          <w:smallCaps w:val="0"/>
          <w:sz w:val="24"/>
          <w:szCs w:val="24"/>
        </w:rPr>
      </w:pPr>
      <w:bookmarkStart w:id="394" w:name="_Toc95126511"/>
      <w:r w:rsidRPr="001E6CC6">
        <w:rPr>
          <w:rFonts w:ascii="Arial" w:hAnsi="Arial" w:cs="Arial"/>
          <w:smallCaps w:val="0"/>
          <w:sz w:val="24"/>
          <w:szCs w:val="24"/>
        </w:rPr>
        <w:t xml:space="preserve">Proxy </w:t>
      </w:r>
      <w:r>
        <w:rPr>
          <w:rFonts w:ascii="Arial" w:hAnsi="Arial" w:cs="Arial"/>
          <w:smallCaps w:val="0"/>
          <w:sz w:val="24"/>
          <w:szCs w:val="24"/>
        </w:rPr>
        <w:t>a</w:t>
      </w:r>
      <w:r w:rsidRPr="001E6CC6">
        <w:rPr>
          <w:rFonts w:ascii="Arial" w:hAnsi="Arial" w:cs="Arial"/>
          <w:smallCaps w:val="0"/>
          <w:sz w:val="24"/>
          <w:szCs w:val="24"/>
        </w:rPr>
        <w:t xml:space="preserve">ccess in </w:t>
      </w:r>
      <w:r>
        <w:rPr>
          <w:rFonts w:ascii="Arial" w:hAnsi="Arial" w:cs="Arial"/>
          <w:smallCaps w:val="0"/>
          <w:sz w:val="24"/>
          <w:szCs w:val="24"/>
        </w:rPr>
        <w:t>a</w:t>
      </w:r>
      <w:r w:rsidRPr="001E6CC6">
        <w:rPr>
          <w:rFonts w:ascii="Arial" w:hAnsi="Arial" w:cs="Arial"/>
          <w:smallCaps w:val="0"/>
          <w:sz w:val="24"/>
          <w:szCs w:val="24"/>
        </w:rPr>
        <w:t>dults (</w:t>
      </w:r>
      <w:r>
        <w:rPr>
          <w:rFonts w:ascii="Arial" w:hAnsi="Arial" w:cs="Arial"/>
          <w:smallCaps w:val="0"/>
          <w:sz w:val="24"/>
          <w:szCs w:val="24"/>
        </w:rPr>
        <w:t>i</w:t>
      </w:r>
      <w:r w:rsidRPr="001E6CC6">
        <w:rPr>
          <w:rFonts w:ascii="Arial" w:hAnsi="Arial" w:cs="Arial"/>
          <w:smallCaps w:val="0"/>
          <w:sz w:val="24"/>
          <w:szCs w:val="24"/>
        </w:rPr>
        <w:t xml:space="preserve">ncluding </w:t>
      </w:r>
      <w:r>
        <w:rPr>
          <w:rFonts w:ascii="Arial" w:hAnsi="Arial" w:cs="Arial"/>
          <w:smallCaps w:val="0"/>
          <w:sz w:val="24"/>
          <w:szCs w:val="24"/>
        </w:rPr>
        <w:t>t</w:t>
      </w:r>
      <w:r w:rsidRPr="001E6CC6">
        <w:rPr>
          <w:rFonts w:ascii="Arial" w:hAnsi="Arial" w:cs="Arial"/>
          <w:smallCaps w:val="0"/>
          <w:sz w:val="24"/>
          <w:szCs w:val="24"/>
        </w:rPr>
        <w:t xml:space="preserve">hose </w:t>
      </w:r>
      <w:r>
        <w:rPr>
          <w:rFonts w:ascii="Arial" w:hAnsi="Arial" w:cs="Arial"/>
          <w:smallCaps w:val="0"/>
          <w:sz w:val="24"/>
          <w:szCs w:val="24"/>
        </w:rPr>
        <w:t>o</w:t>
      </w:r>
      <w:r w:rsidRPr="001E6CC6">
        <w:rPr>
          <w:rFonts w:ascii="Arial" w:hAnsi="Arial" w:cs="Arial"/>
          <w:smallCaps w:val="0"/>
          <w:sz w:val="24"/>
          <w:szCs w:val="24"/>
        </w:rPr>
        <w:t xml:space="preserve">ver 13 Years) </w:t>
      </w:r>
      <w:r>
        <w:rPr>
          <w:rFonts w:ascii="Arial" w:hAnsi="Arial" w:cs="Arial"/>
          <w:smallCaps w:val="0"/>
          <w:sz w:val="24"/>
          <w:szCs w:val="24"/>
        </w:rPr>
        <w:t>w</w:t>
      </w:r>
      <w:r w:rsidRPr="001E6CC6">
        <w:rPr>
          <w:rFonts w:ascii="Arial" w:hAnsi="Arial" w:cs="Arial"/>
          <w:smallCaps w:val="0"/>
          <w:sz w:val="24"/>
          <w:szCs w:val="24"/>
        </w:rPr>
        <w:t xml:space="preserve">ithout </w:t>
      </w:r>
      <w:r>
        <w:rPr>
          <w:rFonts w:ascii="Arial" w:hAnsi="Arial" w:cs="Arial"/>
          <w:smallCaps w:val="0"/>
          <w:sz w:val="24"/>
          <w:szCs w:val="24"/>
        </w:rPr>
        <w:t>c</w:t>
      </w:r>
      <w:r w:rsidRPr="001E6CC6">
        <w:rPr>
          <w:rFonts w:ascii="Arial" w:hAnsi="Arial" w:cs="Arial"/>
          <w:smallCaps w:val="0"/>
          <w:sz w:val="24"/>
          <w:szCs w:val="24"/>
        </w:rPr>
        <w:t>apacity</w:t>
      </w:r>
      <w:bookmarkEnd w:id="394"/>
    </w:p>
    <w:p w:rsidR="00670505" w:rsidRPr="0096213B" w:rsidRDefault="00670505" w:rsidP="00670505">
      <w:pPr>
        <w:rPr>
          <w:smallCaps/>
        </w:rPr>
      </w:pPr>
    </w:p>
    <w:p w:rsidR="00670505" w:rsidRPr="001E6CC6" w:rsidRDefault="00670505" w:rsidP="00670505">
      <w:pPr>
        <w:rPr>
          <w:rFonts w:ascii="Arial" w:hAnsi="Arial" w:cs="Arial"/>
          <w:sz w:val="22"/>
          <w:szCs w:val="22"/>
          <w:lang w:val="en-US"/>
        </w:rPr>
      </w:pPr>
      <w:r w:rsidRPr="001E6CC6">
        <w:rPr>
          <w:rFonts w:ascii="Arial" w:hAnsi="Arial" w:cs="Arial"/>
          <w:sz w:val="22"/>
          <w:szCs w:val="22"/>
          <w:lang w:val="en-US"/>
        </w:rPr>
        <w:t>Proxy access without the consent of the patient may be granted in the following circumstances:</w:t>
      </w:r>
    </w:p>
    <w:p w:rsidR="00670505" w:rsidRDefault="00670505" w:rsidP="00670505">
      <w:pPr>
        <w:rPr>
          <w:rFonts w:ascii="Arial" w:hAnsi="Arial" w:cs="Arial"/>
          <w:sz w:val="22"/>
          <w:szCs w:val="22"/>
          <w:lang w:val="en-US"/>
        </w:rPr>
      </w:pPr>
    </w:p>
    <w:p w:rsidR="00670505" w:rsidRPr="001E6CC6" w:rsidRDefault="00670505" w:rsidP="00670505">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The patient has been assessed as lacking capacity to decide on granting proxy access and has registered the applicant as a </w:t>
      </w:r>
      <w:r>
        <w:rPr>
          <w:rFonts w:ascii="Arial" w:hAnsi="Arial" w:cs="Arial"/>
          <w:sz w:val="22"/>
          <w:szCs w:val="22"/>
          <w:lang w:val="en-US"/>
        </w:rPr>
        <w:t>continuing or welfare</w:t>
      </w:r>
      <w:r w:rsidRPr="001E6CC6">
        <w:rPr>
          <w:rFonts w:ascii="Arial" w:hAnsi="Arial" w:cs="Arial"/>
          <w:sz w:val="22"/>
          <w:szCs w:val="22"/>
          <w:lang w:val="en-US"/>
        </w:rPr>
        <w:t xml:space="preserve"> power of attorney </w:t>
      </w:r>
      <w:r>
        <w:rPr>
          <w:rFonts w:ascii="Arial" w:hAnsi="Arial" w:cs="Arial"/>
          <w:sz w:val="22"/>
          <w:szCs w:val="22"/>
          <w:lang w:val="en-US"/>
        </w:rPr>
        <w:t xml:space="preserve">with </w:t>
      </w:r>
      <w:r w:rsidRPr="001E6CC6">
        <w:rPr>
          <w:rFonts w:ascii="Arial" w:hAnsi="Arial" w:cs="Arial"/>
          <w:sz w:val="22"/>
          <w:szCs w:val="22"/>
          <w:lang w:val="en-US"/>
        </w:rPr>
        <w:t>the Office of the Public Guardian</w:t>
      </w:r>
    </w:p>
    <w:p w:rsidR="00670505" w:rsidRPr="001E6CC6" w:rsidRDefault="00670505" w:rsidP="00670505">
      <w:pPr>
        <w:rPr>
          <w:rFonts w:ascii="Arial" w:hAnsi="Arial" w:cs="Arial"/>
          <w:sz w:val="22"/>
          <w:szCs w:val="22"/>
          <w:lang w:val="en-US"/>
        </w:rPr>
      </w:pPr>
    </w:p>
    <w:p w:rsidR="00670505" w:rsidRPr="001E6CC6" w:rsidRDefault="00670505" w:rsidP="00670505">
      <w:pPr>
        <w:pStyle w:val="ListParagraph"/>
        <w:numPr>
          <w:ilvl w:val="0"/>
          <w:numId w:val="16"/>
        </w:numPr>
        <w:rPr>
          <w:rFonts w:ascii="Arial" w:hAnsi="Arial" w:cs="Arial"/>
          <w:sz w:val="22"/>
          <w:szCs w:val="22"/>
          <w:lang w:val="en-US"/>
        </w:rPr>
      </w:pPr>
      <w:r w:rsidRPr="001E6CC6">
        <w:rPr>
          <w:rFonts w:ascii="Arial" w:hAnsi="Arial" w:cs="Arial"/>
          <w:sz w:val="22"/>
          <w:szCs w:val="22"/>
          <w:lang w:val="en-US"/>
        </w:rPr>
        <w:t>The patient has been assessed as lacking capacity to decide on granting proxy access and the applicant is acting as a Court Appointed Deputy on behalf of the patient</w:t>
      </w:r>
    </w:p>
    <w:p w:rsidR="00670505" w:rsidRPr="001E6CC6" w:rsidRDefault="00670505" w:rsidP="00670505">
      <w:pPr>
        <w:rPr>
          <w:rFonts w:ascii="Arial" w:hAnsi="Arial" w:cs="Arial"/>
          <w:sz w:val="22"/>
          <w:szCs w:val="22"/>
          <w:lang w:val="en-US"/>
        </w:rPr>
      </w:pPr>
    </w:p>
    <w:p w:rsidR="00670505" w:rsidRPr="001E6CC6" w:rsidRDefault="00670505" w:rsidP="00670505">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The patient has been assessed as lacking capacity to </w:t>
      </w:r>
      <w:r w:rsidRPr="00174C49">
        <w:rPr>
          <w:rFonts w:ascii="Arial" w:hAnsi="Arial" w:cs="Arial"/>
          <w:sz w:val="22"/>
          <w:szCs w:val="22"/>
          <w:lang w:val="en-US"/>
        </w:rPr>
        <w:t>make a decision on granting proxy access and, in accordance with the</w:t>
      </w:r>
      <w:r w:rsidRPr="0096213B">
        <w:rPr>
          <w:rFonts w:ascii="Arial" w:hAnsi="Arial" w:cs="Arial"/>
          <w:color w:val="FF0000"/>
          <w:sz w:val="22"/>
          <w:szCs w:val="22"/>
          <w:lang w:val="en-US"/>
        </w:rPr>
        <w:t xml:space="preserve"> </w:t>
      </w:r>
      <w:hyperlink r:id="rId30" w:history="1">
        <w:r w:rsidRPr="0096213B">
          <w:rPr>
            <w:rStyle w:val="Hyperlink"/>
            <w:rFonts w:ascii="Arial" w:hAnsi="Arial" w:cs="Arial"/>
            <w:color w:val="0070C0"/>
            <w:sz w:val="22"/>
            <w:szCs w:val="22"/>
            <w:lang w:val="en-US"/>
          </w:rPr>
          <w:t>Adults with Incapacity (Scotland) Act 2000</w:t>
        </w:r>
      </w:hyperlink>
      <w:r w:rsidRPr="0096213B">
        <w:rPr>
          <w:rFonts w:ascii="Arial" w:hAnsi="Arial" w:cs="Arial"/>
          <w:color w:val="0070C0"/>
          <w:sz w:val="22"/>
          <w:szCs w:val="22"/>
          <w:lang w:val="en-US"/>
        </w:rPr>
        <w:t xml:space="preserve"> </w:t>
      </w:r>
      <w:r w:rsidRPr="00174C49">
        <w:rPr>
          <w:rFonts w:ascii="Arial" w:hAnsi="Arial" w:cs="Arial"/>
          <w:sz w:val="22"/>
          <w:szCs w:val="22"/>
          <w:lang w:val="en-US"/>
        </w:rPr>
        <w:t xml:space="preserve">the </w:t>
      </w:r>
      <w:r>
        <w:rPr>
          <w:rFonts w:ascii="Arial" w:hAnsi="Arial" w:cs="Arial"/>
          <w:sz w:val="22"/>
          <w:szCs w:val="22"/>
          <w:lang w:val="en-US"/>
        </w:rPr>
        <w:t>r</w:t>
      </w:r>
      <w:r w:rsidRPr="001E6CC6">
        <w:rPr>
          <w:rFonts w:ascii="Arial" w:hAnsi="Arial" w:cs="Arial"/>
          <w:sz w:val="22"/>
          <w:szCs w:val="22"/>
          <w:lang w:val="en-US"/>
        </w:rPr>
        <w:t xml:space="preserve">esponsible </w:t>
      </w:r>
      <w:r>
        <w:rPr>
          <w:rFonts w:ascii="Arial" w:hAnsi="Arial" w:cs="Arial"/>
          <w:sz w:val="22"/>
          <w:szCs w:val="22"/>
          <w:lang w:val="en-US"/>
        </w:rPr>
        <w:t>c</w:t>
      </w:r>
      <w:r w:rsidRPr="001E6CC6">
        <w:rPr>
          <w:rFonts w:ascii="Arial" w:hAnsi="Arial" w:cs="Arial"/>
          <w:sz w:val="22"/>
          <w:szCs w:val="22"/>
          <w:lang w:val="en-US"/>
        </w:rPr>
        <w:t>linician considers it in the patient’s best interests to grant access to the applicant.</w:t>
      </w:r>
    </w:p>
    <w:p w:rsidR="00670505" w:rsidRPr="001E6CC6" w:rsidRDefault="00670505" w:rsidP="00670505">
      <w:pPr>
        <w:rPr>
          <w:rFonts w:ascii="Arial" w:hAnsi="Arial" w:cs="Arial"/>
          <w:sz w:val="22"/>
          <w:szCs w:val="22"/>
          <w:lang w:val="en-US"/>
        </w:rPr>
      </w:pPr>
    </w:p>
    <w:p w:rsidR="00670505" w:rsidRPr="00AF0276" w:rsidRDefault="00670505" w:rsidP="00670505">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When an adult patient has been assessed as lacking capacity and access is to be granted to a proxy acting in their best interests, it is the responsibility of the </w:t>
      </w:r>
      <w:r>
        <w:rPr>
          <w:rFonts w:ascii="Arial" w:hAnsi="Arial" w:cs="Arial"/>
          <w:sz w:val="22"/>
          <w:szCs w:val="22"/>
          <w:lang w:val="en-US"/>
        </w:rPr>
        <w:t>r</w:t>
      </w:r>
      <w:r w:rsidRPr="001E6CC6">
        <w:rPr>
          <w:rFonts w:ascii="Arial" w:hAnsi="Arial" w:cs="Arial"/>
          <w:sz w:val="22"/>
          <w:szCs w:val="22"/>
          <w:lang w:val="en-US"/>
        </w:rPr>
        <w:t xml:space="preserve">esponsible </w:t>
      </w:r>
      <w:r>
        <w:rPr>
          <w:rFonts w:ascii="Arial" w:hAnsi="Arial" w:cs="Arial"/>
          <w:sz w:val="22"/>
          <w:szCs w:val="22"/>
          <w:lang w:val="en-US"/>
        </w:rPr>
        <w:t>c</w:t>
      </w:r>
      <w:r w:rsidRPr="001E6CC6">
        <w:rPr>
          <w:rFonts w:ascii="Arial" w:hAnsi="Arial" w:cs="Arial"/>
          <w:sz w:val="22"/>
          <w:szCs w:val="22"/>
          <w:lang w:val="en-US"/>
        </w:rPr>
        <w:t>linician to ensure that the level of access enabled or information provided is necessary for the performance of the applicant’s duties</w:t>
      </w:r>
    </w:p>
    <w:p w:rsidR="00670505" w:rsidRPr="00467B91" w:rsidRDefault="00670505" w:rsidP="00670505">
      <w:pPr>
        <w:pStyle w:val="Heading2"/>
        <w:rPr>
          <w:rFonts w:ascii="Arial" w:hAnsi="Arial" w:cs="Arial"/>
          <w:smallCaps w:val="0"/>
          <w:sz w:val="24"/>
          <w:szCs w:val="24"/>
        </w:rPr>
      </w:pPr>
      <w:bookmarkStart w:id="395" w:name="_Children_and_young"/>
      <w:bookmarkStart w:id="396" w:name="_Toc95126512"/>
      <w:bookmarkEnd w:id="395"/>
      <w:r w:rsidRPr="00467B91">
        <w:rPr>
          <w:rFonts w:ascii="Arial" w:hAnsi="Arial" w:cs="Arial"/>
          <w:smallCaps w:val="0"/>
          <w:sz w:val="24"/>
          <w:szCs w:val="24"/>
        </w:rPr>
        <w:t>Children and young p</w:t>
      </w:r>
      <w:r>
        <w:rPr>
          <w:rFonts w:ascii="Arial" w:hAnsi="Arial" w:cs="Arial"/>
          <w:smallCaps w:val="0"/>
          <w:sz w:val="24"/>
          <w:szCs w:val="24"/>
        </w:rPr>
        <w:t>eople’s</w:t>
      </w:r>
      <w:r w:rsidRPr="00467B91">
        <w:rPr>
          <w:rFonts w:ascii="Arial" w:hAnsi="Arial" w:cs="Arial"/>
          <w:smallCaps w:val="0"/>
          <w:sz w:val="24"/>
          <w:szCs w:val="24"/>
        </w:rPr>
        <w:t xml:space="preserve"> access</w:t>
      </w:r>
      <w:bookmarkEnd w:id="396"/>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 xml:space="preserve">It is difficult to say at what age the child will become competent to make autonomous decisions regarding their healthcare.  </w:t>
      </w:r>
    </w:p>
    <w:p w:rsidR="00670505"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In accordance with Article 8 of the UK GDPR</w:t>
      </w:r>
      <w:r>
        <w:rPr>
          <w:rStyle w:val="FootnoteReference"/>
          <w:rFonts w:ascii="Arial" w:hAnsi="Arial" w:cs="Arial"/>
          <w:sz w:val="22"/>
          <w:szCs w:val="22"/>
          <w:lang w:val="en-US"/>
        </w:rPr>
        <w:footnoteReference w:id="9"/>
      </w:r>
      <w:r>
        <w:rPr>
          <w:rFonts w:ascii="Arial" w:hAnsi="Arial" w:cs="Arial"/>
          <w:sz w:val="22"/>
          <w:szCs w:val="22"/>
          <w:lang w:val="en-US"/>
        </w:rPr>
        <w:t>, f</w:t>
      </w:r>
      <w:r w:rsidRPr="00B23F40">
        <w:rPr>
          <w:rFonts w:ascii="Arial" w:hAnsi="Arial" w:cs="Arial"/>
          <w:sz w:val="22"/>
          <w:szCs w:val="22"/>
          <w:lang w:val="en-US"/>
        </w:rPr>
        <w:t>rom the age of 1</w:t>
      </w:r>
      <w:r>
        <w:rPr>
          <w:rFonts w:ascii="Arial" w:hAnsi="Arial" w:cs="Arial"/>
          <w:sz w:val="22"/>
          <w:szCs w:val="22"/>
          <w:lang w:val="en-US"/>
        </w:rPr>
        <w:t>3</w:t>
      </w:r>
      <w:r w:rsidRPr="00B23F40">
        <w:rPr>
          <w:rFonts w:ascii="Arial" w:hAnsi="Arial" w:cs="Arial"/>
          <w:sz w:val="22"/>
          <w:szCs w:val="22"/>
          <w:lang w:val="en-US"/>
        </w:rPr>
        <w:t xml:space="preserve"> young people </w:t>
      </w:r>
      <w:r>
        <w:rPr>
          <w:rFonts w:ascii="Arial" w:hAnsi="Arial" w:cs="Arial"/>
          <w:sz w:val="22"/>
          <w:szCs w:val="22"/>
          <w:lang w:val="en-US"/>
        </w:rPr>
        <w:t xml:space="preserve">can provide their own consent and will be able to register for online services. </w:t>
      </w:r>
    </w:p>
    <w:p w:rsidR="00670505" w:rsidRDefault="00670505" w:rsidP="00670505">
      <w:pPr>
        <w:rPr>
          <w:rFonts w:ascii="Arial" w:hAnsi="Arial" w:cs="Arial"/>
          <w:sz w:val="22"/>
          <w:szCs w:val="22"/>
          <w:lang w:val="en-US"/>
        </w:rPr>
      </w:pPr>
    </w:p>
    <w:p w:rsidR="00670505" w:rsidRPr="0096213B" w:rsidRDefault="00670505" w:rsidP="00670505">
      <w:pPr>
        <w:rPr>
          <w:rFonts w:ascii="Arial" w:hAnsi="Arial" w:cs="Arial"/>
          <w:sz w:val="22"/>
          <w:szCs w:val="22"/>
        </w:rPr>
      </w:pPr>
      <w:r>
        <w:rPr>
          <w:rFonts w:ascii="Arial" w:hAnsi="Arial" w:cs="Arial"/>
          <w:sz w:val="22"/>
          <w:szCs w:val="22"/>
          <w:lang w:val="en-US"/>
        </w:rPr>
        <w:t xml:space="preserve">However, the </w:t>
      </w:r>
      <w:r w:rsidRPr="003D780B">
        <w:rPr>
          <w:rFonts w:ascii="Arial" w:hAnsi="Arial" w:cs="Arial"/>
          <w:sz w:val="22"/>
          <w:szCs w:val="22"/>
          <w:lang w:val="en-US"/>
        </w:rPr>
        <w:t>provisions of</w:t>
      </w:r>
      <w:r w:rsidRPr="0096213B">
        <w:rPr>
          <w:rFonts w:ascii="Arial" w:hAnsi="Arial" w:cs="Arial"/>
          <w:sz w:val="22"/>
          <w:szCs w:val="22"/>
        </w:rPr>
        <w:t xml:space="preserve"> </w:t>
      </w:r>
      <w:hyperlink r:id="rId31" w:history="1">
        <w:r w:rsidRPr="003D780B">
          <w:rPr>
            <w:rStyle w:val="Hyperlink"/>
            <w:rFonts w:ascii="Arial" w:hAnsi="Arial" w:cs="Arial"/>
            <w:sz w:val="22"/>
            <w:szCs w:val="22"/>
            <w:lang w:val="en-US"/>
          </w:rPr>
          <w:t>Age of Legal Capacity (Scotland) Act 1991</w:t>
        </w:r>
      </w:hyperlink>
      <w:r w:rsidRPr="003D780B">
        <w:rPr>
          <w:rFonts w:ascii="Arial" w:hAnsi="Arial" w:cs="Arial"/>
          <w:sz w:val="22"/>
          <w:szCs w:val="22"/>
          <w:lang w:val="en-US"/>
        </w:rPr>
        <w:t xml:space="preserve"> leaves room for this to be even younger if the child is deemed to be competent.  Where there is doubt, </w:t>
      </w:r>
    </w:p>
    <w:p w:rsidR="00670505" w:rsidRPr="001E6CC6" w:rsidRDefault="00670505" w:rsidP="00670505">
      <w:pPr>
        <w:rPr>
          <w:rFonts w:ascii="Arial" w:hAnsi="Arial" w:cs="Arial"/>
          <w:sz w:val="22"/>
          <w:szCs w:val="22"/>
          <w:lang w:val="en-US"/>
        </w:rPr>
      </w:pPr>
      <w:r w:rsidRPr="003D780B">
        <w:rPr>
          <w:rFonts w:ascii="Arial" w:hAnsi="Arial" w:cs="Arial"/>
          <w:sz w:val="22"/>
          <w:szCs w:val="22"/>
          <w:lang w:val="en-US"/>
        </w:rPr>
        <w:t>access to medical records should be assessed</w:t>
      </w:r>
      <w:r w:rsidRPr="001E6CC6">
        <w:rPr>
          <w:rFonts w:ascii="Arial" w:hAnsi="Arial" w:cs="Arial"/>
          <w:sz w:val="22"/>
          <w:szCs w:val="22"/>
          <w:lang w:val="en-US"/>
        </w:rPr>
        <w:t xml:space="preserve"> on a case</w:t>
      </w:r>
      <w:r>
        <w:rPr>
          <w:rFonts w:ascii="Arial" w:hAnsi="Arial" w:cs="Arial"/>
          <w:sz w:val="22"/>
          <w:szCs w:val="22"/>
          <w:lang w:val="en-US"/>
        </w:rPr>
        <w:t>-by-case</w:t>
      </w:r>
      <w:r w:rsidRPr="001E6CC6">
        <w:rPr>
          <w:rFonts w:ascii="Arial" w:hAnsi="Arial" w:cs="Arial"/>
          <w:sz w:val="22"/>
          <w:szCs w:val="22"/>
          <w:lang w:val="en-US"/>
        </w:rPr>
        <w:t xml:space="preserve"> basis. </w:t>
      </w:r>
    </w:p>
    <w:p w:rsidR="00670505" w:rsidRPr="001E6CC6" w:rsidRDefault="00670505" w:rsidP="00670505">
      <w:pPr>
        <w:rPr>
          <w:rFonts w:ascii="Arial" w:hAnsi="Arial" w:cs="Arial"/>
          <w:sz w:val="22"/>
          <w:szCs w:val="22"/>
          <w:lang w:val="en-US"/>
        </w:rPr>
      </w:pPr>
    </w:p>
    <w:p w:rsidR="00670505" w:rsidRPr="003D780B" w:rsidRDefault="00670505" w:rsidP="00670505">
      <w:pPr>
        <w:rPr>
          <w:rFonts w:ascii="Arial" w:hAnsi="Arial" w:cs="Arial"/>
          <w:sz w:val="22"/>
          <w:szCs w:val="22"/>
          <w:lang w:val="en-US"/>
        </w:rPr>
      </w:pPr>
      <w:r w:rsidRPr="003D780B">
        <w:rPr>
          <w:rFonts w:ascii="Arial" w:hAnsi="Arial" w:cs="Arial"/>
          <w:sz w:val="22"/>
          <w:szCs w:val="22"/>
          <w:lang w:val="en-US"/>
        </w:rPr>
        <w:t>The responsible clinician may invite the child for a confidential consultation to discuss the request for proxy access under the Data Protection Law, using their professional judgement to decide whether to grant parental access and/or whether to withhold information.</w:t>
      </w:r>
    </w:p>
    <w:p w:rsidR="00670505" w:rsidRPr="0096213B" w:rsidRDefault="00670505" w:rsidP="00670505">
      <w:pPr>
        <w:rPr>
          <w:rFonts w:ascii="Arial" w:hAnsi="Arial" w:cs="Arial"/>
          <w:sz w:val="22"/>
          <w:szCs w:val="22"/>
        </w:rPr>
      </w:pPr>
      <w:r w:rsidRPr="003D780B">
        <w:rPr>
          <w:rFonts w:ascii="Arial" w:hAnsi="Arial" w:cs="Arial"/>
          <w:sz w:val="22"/>
          <w:szCs w:val="22"/>
          <w:lang w:val="en-US"/>
        </w:rPr>
        <w:t xml:space="preserve">Further information on competency for children and young people can be sought in the practice’s </w:t>
      </w:r>
      <w:hyperlink r:id="rId32" w:history="1">
        <w:r w:rsidRPr="003D780B">
          <w:rPr>
            <w:rStyle w:val="Hyperlink"/>
            <w:rFonts w:ascii="Arial" w:hAnsi="Arial" w:cs="Arial"/>
            <w:sz w:val="22"/>
            <w:szCs w:val="22"/>
          </w:rPr>
          <w:t>Consent Policy</w:t>
        </w:r>
      </w:hyperlink>
      <w:r w:rsidRPr="003D780B">
        <w:rPr>
          <w:rFonts w:ascii="Arial" w:hAnsi="Arial" w:cs="Arial"/>
          <w:sz w:val="22"/>
          <w:szCs w:val="22"/>
        </w:rPr>
        <w:t>.</w:t>
      </w:r>
      <w:r w:rsidRPr="0096213B">
        <w:rPr>
          <w:rFonts w:ascii="Arial" w:hAnsi="Arial" w:cs="Arial"/>
          <w:sz w:val="22"/>
          <w:szCs w:val="22"/>
        </w:rPr>
        <w:t xml:space="preserve"> </w:t>
      </w:r>
      <w:bookmarkEnd w:id="393"/>
    </w:p>
    <w:p w:rsidR="00670505" w:rsidRPr="00FC558A" w:rsidRDefault="00670505" w:rsidP="00670505">
      <w:pPr>
        <w:pStyle w:val="Heading2"/>
        <w:spacing w:before="240" w:line="240" w:lineRule="auto"/>
        <w:ind w:left="578" w:hanging="578"/>
        <w:rPr>
          <w:rFonts w:ascii="Arial" w:hAnsi="Arial" w:cs="Arial"/>
          <w:sz w:val="24"/>
          <w:szCs w:val="24"/>
        </w:rPr>
      </w:pPr>
      <w:bookmarkStart w:id="397" w:name="_Toc95126513"/>
      <w:r w:rsidRPr="00FC558A">
        <w:rPr>
          <w:rFonts w:ascii="Arial" w:hAnsi="Arial" w:cs="Arial"/>
          <w:smallCaps w:val="0"/>
          <w:sz w:val="24"/>
          <w:szCs w:val="24"/>
        </w:rPr>
        <w:lastRenderedPageBreak/>
        <w:t xml:space="preserve">Parents gaining access to a </w:t>
      </w:r>
      <w:r w:rsidRPr="00EC14A4">
        <w:rPr>
          <w:rFonts w:ascii="Arial" w:hAnsi="Arial" w:cs="Arial"/>
          <w:smallCaps w:val="0"/>
          <w:sz w:val="24"/>
          <w:szCs w:val="24"/>
        </w:rPr>
        <w:t>child’s</w:t>
      </w:r>
      <w:r w:rsidRPr="00FC558A">
        <w:rPr>
          <w:rFonts w:ascii="Arial" w:hAnsi="Arial" w:cs="Arial"/>
          <w:smallCaps w:val="0"/>
          <w:sz w:val="24"/>
          <w:szCs w:val="24"/>
        </w:rPr>
        <w:t xml:space="preserve"> medical record</w:t>
      </w:r>
      <w:bookmarkEnd w:id="397"/>
    </w:p>
    <w:p w:rsidR="00670505" w:rsidRDefault="00670505" w:rsidP="00670505">
      <w:pPr>
        <w:rPr>
          <w:rFonts w:ascii="Arial" w:hAnsi="Arial" w:cs="Arial"/>
          <w:sz w:val="22"/>
          <w:szCs w:val="22"/>
          <w:lang w:val="en-US"/>
        </w:rPr>
      </w:pPr>
    </w:p>
    <w:p w:rsidR="00670505" w:rsidRPr="00EC14A4" w:rsidRDefault="00670505" w:rsidP="00670505">
      <w:pPr>
        <w:rPr>
          <w:rFonts w:ascii="Arial" w:hAnsi="Arial" w:cs="Arial"/>
          <w:sz w:val="22"/>
          <w:szCs w:val="22"/>
          <w:lang w:val="en-US"/>
        </w:rPr>
      </w:pPr>
      <w:r>
        <w:rPr>
          <w:rFonts w:ascii="Arial" w:hAnsi="Arial" w:cs="Arial"/>
          <w:sz w:val="22"/>
          <w:szCs w:val="22"/>
          <w:lang w:val="en-US"/>
        </w:rPr>
        <w:t xml:space="preserve">This practice will allow </w:t>
      </w:r>
      <w:r w:rsidRPr="00EC14A4">
        <w:rPr>
          <w:rFonts w:ascii="Arial" w:hAnsi="Arial" w:cs="Arial"/>
          <w:sz w:val="22"/>
          <w:szCs w:val="22"/>
          <w:lang w:val="en-US"/>
        </w:rPr>
        <w:t>parents access</w:t>
      </w:r>
      <w:r>
        <w:rPr>
          <w:rFonts w:ascii="Arial" w:hAnsi="Arial" w:cs="Arial"/>
          <w:sz w:val="22"/>
          <w:szCs w:val="22"/>
          <w:lang w:val="en-US"/>
        </w:rPr>
        <w:t xml:space="preserve"> to</w:t>
      </w:r>
      <w:r w:rsidRPr="00EC14A4">
        <w:rPr>
          <w:rFonts w:ascii="Arial" w:hAnsi="Arial" w:cs="Arial"/>
          <w:sz w:val="22"/>
          <w:szCs w:val="22"/>
          <w:lang w:val="en-US"/>
        </w:rPr>
        <w:t xml:space="preserve"> their child’s medical records if the child or young person consents, or lacks capacity, and it does not go against the child’s best interests.</w:t>
      </w:r>
      <w:r>
        <w:rPr>
          <w:rFonts w:ascii="Arial" w:hAnsi="Arial" w:cs="Arial"/>
          <w:sz w:val="22"/>
          <w:szCs w:val="22"/>
          <w:lang w:val="en-US"/>
        </w:rPr>
        <w:t xml:space="preserve"> However, i</w:t>
      </w:r>
      <w:r w:rsidRPr="00EC14A4">
        <w:rPr>
          <w:rFonts w:ascii="Arial" w:hAnsi="Arial" w:cs="Arial"/>
          <w:sz w:val="22"/>
          <w:szCs w:val="22"/>
          <w:lang w:val="en-US"/>
        </w:rPr>
        <w:t xml:space="preserve">f the records contain information given by the child or young person in confidence </w:t>
      </w:r>
      <w:r>
        <w:rPr>
          <w:rFonts w:ascii="Arial" w:hAnsi="Arial" w:cs="Arial"/>
          <w:sz w:val="22"/>
          <w:szCs w:val="22"/>
          <w:lang w:val="en-US"/>
        </w:rPr>
        <w:t xml:space="preserve">then this information </w:t>
      </w:r>
      <w:r w:rsidRPr="00EC14A4">
        <w:rPr>
          <w:rFonts w:ascii="Arial" w:hAnsi="Arial" w:cs="Arial"/>
          <w:sz w:val="22"/>
          <w:szCs w:val="22"/>
          <w:lang w:val="en-US"/>
        </w:rPr>
        <w:t xml:space="preserve">should not normally </w:t>
      </w:r>
      <w:r>
        <w:rPr>
          <w:rFonts w:ascii="Arial" w:hAnsi="Arial" w:cs="Arial"/>
          <w:sz w:val="22"/>
          <w:szCs w:val="22"/>
          <w:lang w:val="en-US"/>
        </w:rPr>
        <w:t xml:space="preserve">be </w:t>
      </w:r>
      <w:r w:rsidRPr="00EC14A4">
        <w:rPr>
          <w:rFonts w:ascii="Arial" w:hAnsi="Arial" w:cs="Arial"/>
          <w:sz w:val="22"/>
          <w:szCs w:val="22"/>
          <w:lang w:val="en-US"/>
        </w:rPr>
        <w:t>disclose</w:t>
      </w:r>
      <w:r>
        <w:rPr>
          <w:rFonts w:ascii="Arial" w:hAnsi="Arial" w:cs="Arial"/>
          <w:sz w:val="22"/>
          <w:szCs w:val="22"/>
          <w:lang w:val="en-US"/>
        </w:rPr>
        <w:t>d</w:t>
      </w:r>
      <w:r w:rsidRPr="00EC14A4">
        <w:rPr>
          <w:rFonts w:ascii="Arial" w:hAnsi="Arial" w:cs="Arial"/>
          <w:sz w:val="22"/>
          <w:szCs w:val="22"/>
          <w:lang w:val="en-US"/>
        </w:rPr>
        <w:t xml:space="preserve"> without the</w:t>
      </w:r>
      <w:r>
        <w:rPr>
          <w:rFonts w:ascii="Arial" w:hAnsi="Arial" w:cs="Arial"/>
          <w:sz w:val="22"/>
          <w:szCs w:val="22"/>
          <w:lang w:val="en-US"/>
        </w:rPr>
        <w:t>ir</w:t>
      </w:r>
      <w:r w:rsidRPr="00EC14A4">
        <w:rPr>
          <w:rFonts w:ascii="Arial" w:hAnsi="Arial" w:cs="Arial"/>
          <w:sz w:val="22"/>
          <w:szCs w:val="22"/>
          <w:lang w:val="en-US"/>
        </w:rPr>
        <w:t xml:space="preserve"> consent.</w:t>
      </w:r>
    </w:p>
    <w:p w:rsidR="00670505" w:rsidRPr="00EC14A4" w:rsidRDefault="00670505" w:rsidP="00670505">
      <w:pPr>
        <w:rPr>
          <w:rFonts w:ascii="Arial" w:hAnsi="Arial" w:cs="Arial"/>
          <w:sz w:val="22"/>
          <w:szCs w:val="22"/>
          <w:lang w:val="en-US"/>
        </w:rPr>
      </w:pPr>
    </w:p>
    <w:p w:rsidR="00670505" w:rsidRDefault="00670505" w:rsidP="00670505">
      <w:pPr>
        <w:rPr>
          <w:rFonts w:ascii="Arial" w:hAnsi="Arial" w:cs="Arial"/>
          <w:sz w:val="22"/>
          <w:szCs w:val="22"/>
          <w:lang w:val="en-US"/>
        </w:rPr>
      </w:pPr>
      <w:r>
        <w:rPr>
          <w:rFonts w:ascii="Arial" w:hAnsi="Arial" w:cs="Arial"/>
          <w:sz w:val="22"/>
          <w:szCs w:val="22"/>
          <w:lang w:val="en-US"/>
        </w:rPr>
        <w:t>It should be noted that d</w:t>
      </w:r>
      <w:r w:rsidRPr="00EC14A4">
        <w:rPr>
          <w:rFonts w:ascii="Arial" w:hAnsi="Arial" w:cs="Arial"/>
          <w:sz w:val="22"/>
          <w:szCs w:val="22"/>
          <w:lang w:val="en-US"/>
        </w:rPr>
        <w:t xml:space="preserve">ivorce or separation does not affect parental responsibility and </w:t>
      </w:r>
      <w:r>
        <w:rPr>
          <w:rFonts w:ascii="Arial" w:hAnsi="Arial" w:cs="Arial"/>
          <w:sz w:val="22"/>
          <w:szCs w:val="22"/>
          <w:lang w:val="en-US"/>
        </w:rPr>
        <w:t>therefore</w:t>
      </w:r>
      <w:r w:rsidRPr="00EC14A4">
        <w:rPr>
          <w:rFonts w:ascii="Arial" w:hAnsi="Arial" w:cs="Arial"/>
          <w:sz w:val="22"/>
          <w:szCs w:val="22"/>
          <w:lang w:val="en-US"/>
        </w:rPr>
        <w:t xml:space="preserve"> both parents </w:t>
      </w:r>
      <w:r>
        <w:rPr>
          <w:rFonts w:ascii="Arial" w:hAnsi="Arial" w:cs="Arial"/>
          <w:sz w:val="22"/>
          <w:szCs w:val="22"/>
          <w:lang w:val="en-US"/>
        </w:rPr>
        <w:t xml:space="preserve">will continue to have </w:t>
      </w:r>
      <w:r w:rsidRPr="00EC14A4">
        <w:rPr>
          <w:rFonts w:ascii="Arial" w:hAnsi="Arial" w:cs="Arial"/>
          <w:sz w:val="22"/>
          <w:szCs w:val="22"/>
          <w:lang w:val="en-US"/>
        </w:rPr>
        <w:t>reasonable access to their children's health records</w:t>
      </w:r>
      <w:r>
        <w:rPr>
          <w:rFonts w:ascii="Arial" w:hAnsi="Arial" w:cs="Arial"/>
          <w:sz w:val="22"/>
          <w:szCs w:val="22"/>
          <w:lang w:val="en-US"/>
        </w:rPr>
        <w:t xml:space="preserve"> unless legally advised not to do so. Further reading on this subject can be sought in the GMC document titled </w:t>
      </w:r>
      <w:hyperlink r:id="rId33" w:history="1">
        <w:r w:rsidRPr="00641257">
          <w:rPr>
            <w:rStyle w:val="Hyperlink"/>
            <w:rFonts w:ascii="Arial" w:hAnsi="Arial" w:cs="Arial"/>
            <w:sz w:val="22"/>
            <w:szCs w:val="22"/>
            <w:lang w:val="en-US"/>
          </w:rPr>
          <w:t>Accessing medical records by children, young people and parents</w:t>
        </w:r>
      </w:hyperlink>
      <w:r>
        <w:rPr>
          <w:rFonts w:ascii="Arial" w:hAnsi="Arial" w:cs="Arial"/>
          <w:sz w:val="22"/>
          <w:szCs w:val="22"/>
          <w:lang w:val="en-US"/>
        </w:rPr>
        <w:t>.</w:t>
      </w:r>
    </w:p>
    <w:p w:rsidR="00670505" w:rsidRDefault="00670505" w:rsidP="00670505">
      <w:pPr>
        <w:rPr>
          <w:rFonts w:ascii="Arial" w:hAnsi="Arial" w:cs="Arial"/>
          <w:sz w:val="22"/>
          <w:szCs w:val="22"/>
          <w:lang w:val="en-US"/>
        </w:rPr>
      </w:pPr>
    </w:p>
    <w:p w:rsidR="00670505" w:rsidRPr="00BB46A1" w:rsidRDefault="00670505" w:rsidP="00670505">
      <w:pPr>
        <w:pStyle w:val="Heading1"/>
        <w:keepLines/>
        <w:pBdr>
          <w:bottom w:val="single" w:sz="4" w:space="0" w:color="595959" w:themeColor="text1" w:themeTint="A6"/>
        </w:pBdr>
        <w:spacing w:before="360" w:after="160" w:line="259" w:lineRule="auto"/>
        <w:ind w:left="431" w:hanging="431"/>
        <w:rPr>
          <w:sz w:val="28"/>
          <w:szCs w:val="28"/>
        </w:rPr>
      </w:pPr>
      <w:bookmarkStart w:id="398" w:name="_Toc93834792"/>
      <w:bookmarkStart w:id="399" w:name="_Toc95126382"/>
      <w:bookmarkStart w:id="400" w:name="_Toc95126514"/>
      <w:bookmarkStart w:id="401" w:name="_Toc93834793"/>
      <w:bookmarkStart w:id="402" w:name="_Toc95126383"/>
      <w:bookmarkStart w:id="403" w:name="_Toc95126515"/>
      <w:bookmarkStart w:id="404" w:name="_Toc93834794"/>
      <w:bookmarkStart w:id="405" w:name="_Toc95126384"/>
      <w:bookmarkStart w:id="406" w:name="_Toc95126516"/>
      <w:bookmarkStart w:id="407" w:name="_Toc93834795"/>
      <w:bookmarkStart w:id="408" w:name="_Toc95126385"/>
      <w:bookmarkStart w:id="409" w:name="_Toc95126517"/>
      <w:bookmarkStart w:id="410" w:name="_Toc93834796"/>
      <w:bookmarkStart w:id="411" w:name="_Toc95126386"/>
      <w:bookmarkStart w:id="412" w:name="_Toc95126518"/>
      <w:bookmarkStart w:id="413" w:name="_Refusal_to_requests"/>
      <w:bookmarkStart w:id="414" w:name="_Coercion_1"/>
      <w:bookmarkStart w:id="415" w:name="_Identity_verification"/>
      <w:bookmarkStart w:id="416" w:name="_Toc9512651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BB46A1">
        <w:rPr>
          <w:sz w:val="28"/>
          <w:szCs w:val="28"/>
        </w:rPr>
        <w:t>Identity verification</w:t>
      </w:r>
      <w:bookmarkEnd w:id="416"/>
    </w:p>
    <w:p w:rsidR="00670505" w:rsidRPr="000A5E80" w:rsidRDefault="00670505" w:rsidP="00670505">
      <w:pPr>
        <w:spacing w:before="120"/>
        <w:rPr>
          <w:rFonts w:ascii="Arial" w:hAnsi="Arial" w:cs="Arial"/>
          <w:sz w:val="2"/>
          <w:szCs w:val="2"/>
        </w:rPr>
      </w:pPr>
    </w:p>
    <w:p w:rsidR="00670505" w:rsidRPr="003D6AA9" w:rsidRDefault="00670505" w:rsidP="00670505">
      <w:pPr>
        <w:pStyle w:val="Heading2"/>
        <w:spacing w:before="240" w:line="240" w:lineRule="auto"/>
        <w:ind w:left="578" w:hanging="578"/>
        <w:rPr>
          <w:rFonts w:ascii="Arial" w:hAnsi="Arial" w:cs="Arial"/>
          <w:smallCaps w:val="0"/>
          <w:sz w:val="24"/>
          <w:szCs w:val="24"/>
        </w:rPr>
      </w:pPr>
      <w:bookmarkStart w:id="417" w:name="_Toc95126520"/>
      <w:r w:rsidRPr="003D6AA9">
        <w:rPr>
          <w:rFonts w:ascii="Arial" w:hAnsi="Arial" w:cs="Arial"/>
          <w:smallCaps w:val="0"/>
          <w:sz w:val="24"/>
          <w:szCs w:val="24"/>
        </w:rPr>
        <w:t>Requirement</w:t>
      </w:r>
      <w:bookmarkEnd w:id="417"/>
    </w:p>
    <w:p w:rsidR="00670505" w:rsidRPr="00AF0276" w:rsidRDefault="00670505" w:rsidP="00670505">
      <w:pPr>
        <w:spacing w:before="120"/>
        <w:rPr>
          <w:rFonts w:ascii="Arial" w:hAnsi="Arial" w:cs="Arial"/>
          <w:sz w:val="22"/>
          <w:szCs w:val="22"/>
        </w:rPr>
      </w:pPr>
      <w:r w:rsidRPr="00AF0276">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rsidR="00670505" w:rsidRPr="00AF0276" w:rsidRDefault="00670505" w:rsidP="00670505">
      <w:pPr>
        <w:rPr>
          <w:rFonts w:ascii="Arial" w:hAnsi="Arial" w:cs="Arial"/>
          <w:sz w:val="22"/>
          <w:szCs w:val="22"/>
        </w:rPr>
      </w:pPr>
    </w:p>
    <w:p w:rsidR="00670505" w:rsidRPr="00AF0276" w:rsidRDefault="00670505" w:rsidP="00670505">
      <w:pPr>
        <w:numPr>
          <w:ilvl w:val="0"/>
          <w:numId w:val="19"/>
        </w:numPr>
        <w:contextualSpacing/>
        <w:rPr>
          <w:rFonts w:ascii="Arial" w:hAnsi="Arial" w:cs="Arial"/>
          <w:sz w:val="22"/>
          <w:szCs w:val="22"/>
        </w:rPr>
      </w:pPr>
      <w:r w:rsidRPr="00AF0276">
        <w:rPr>
          <w:rFonts w:ascii="Arial" w:hAnsi="Arial" w:cs="Arial"/>
          <w:sz w:val="22"/>
          <w:szCs w:val="22"/>
        </w:rPr>
        <w:t>Documentation (forms of identification)</w:t>
      </w:r>
    </w:p>
    <w:p w:rsidR="00670505" w:rsidRPr="00AF0276" w:rsidRDefault="00670505" w:rsidP="00670505">
      <w:pPr>
        <w:numPr>
          <w:ilvl w:val="0"/>
          <w:numId w:val="19"/>
        </w:numPr>
        <w:contextualSpacing/>
        <w:rPr>
          <w:rFonts w:ascii="Arial" w:hAnsi="Arial" w:cs="Arial"/>
          <w:sz w:val="22"/>
          <w:szCs w:val="22"/>
        </w:rPr>
      </w:pPr>
      <w:r w:rsidRPr="00AF0276">
        <w:rPr>
          <w:rFonts w:ascii="Arial" w:hAnsi="Arial" w:cs="Arial"/>
          <w:sz w:val="22"/>
          <w:szCs w:val="22"/>
        </w:rPr>
        <w:t>Vouching</w:t>
      </w:r>
    </w:p>
    <w:p w:rsidR="00670505" w:rsidRPr="00AF0276" w:rsidRDefault="00670505" w:rsidP="00670505">
      <w:pPr>
        <w:numPr>
          <w:ilvl w:val="0"/>
          <w:numId w:val="19"/>
        </w:numPr>
        <w:contextualSpacing/>
        <w:rPr>
          <w:rFonts w:ascii="Arial" w:hAnsi="Arial" w:cs="Arial"/>
          <w:sz w:val="22"/>
          <w:szCs w:val="22"/>
        </w:rPr>
      </w:pPr>
      <w:r w:rsidRPr="00AF0276">
        <w:rPr>
          <w:rFonts w:ascii="Arial" w:hAnsi="Arial" w:cs="Arial"/>
          <w:sz w:val="22"/>
          <w:szCs w:val="22"/>
        </w:rPr>
        <w:t>Vouching with confirmation of information held in the applicant’s records</w:t>
      </w:r>
    </w:p>
    <w:p w:rsidR="00670505" w:rsidRPr="00AF0276" w:rsidRDefault="00670505" w:rsidP="00670505">
      <w:pPr>
        <w:rPr>
          <w:rFonts w:ascii="Arial" w:hAnsi="Arial" w:cs="Arial"/>
          <w:sz w:val="22"/>
          <w:szCs w:val="22"/>
        </w:rPr>
      </w:pPr>
    </w:p>
    <w:p w:rsidR="00670505" w:rsidRPr="00AF0276" w:rsidRDefault="00670505" w:rsidP="00670505">
      <w:pPr>
        <w:rPr>
          <w:rFonts w:ascii="Arial" w:hAnsi="Arial" w:cs="Arial"/>
          <w:sz w:val="22"/>
          <w:szCs w:val="22"/>
        </w:rPr>
      </w:pPr>
      <w:r w:rsidRPr="00AF0276">
        <w:rPr>
          <w:rFonts w:ascii="Arial" w:hAnsi="Arial" w:cs="Arial"/>
          <w:sz w:val="22"/>
          <w:szCs w:val="22"/>
        </w:rPr>
        <w:t xml:space="preserve">All applications for SARs will require formal identification through </w:t>
      </w:r>
      <w:r>
        <w:rPr>
          <w:rFonts w:ascii="Arial" w:hAnsi="Arial" w:cs="Arial"/>
          <w:sz w:val="22"/>
          <w:szCs w:val="22"/>
        </w:rPr>
        <w:t>two</w:t>
      </w:r>
      <w:r w:rsidRPr="00AF0276">
        <w:rPr>
          <w:rFonts w:ascii="Arial" w:hAnsi="Arial" w:cs="Arial"/>
          <w:sz w:val="22"/>
          <w:szCs w:val="22"/>
        </w:rPr>
        <w:t xml:space="preserve"> forms of ID</w:t>
      </w:r>
      <w:r>
        <w:rPr>
          <w:rFonts w:ascii="Arial" w:hAnsi="Arial" w:cs="Arial"/>
          <w:sz w:val="22"/>
          <w:szCs w:val="22"/>
        </w:rPr>
        <w:t>,</w:t>
      </w:r>
      <w:r w:rsidRPr="00AF0276">
        <w:rPr>
          <w:rFonts w:ascii="Arial" w:hAnsi="Arial" w:cs="Arial"/>
          <w:sz w:val="22"/>
          <w:szCs w:val="22"/>
        </w:rPr>
        <w:t xml:space="preserve"> one of which must contain a photo. Acceptable documents include passports, photo driving licences and bank statements.</w:t>
      </w:r>
    </w:p>
    <w:p w:rsidR="00670505" w:rsidRPr="00AF0276" w:rsidRDefault="00670505" w:rsidP="00670505">
      <w:pPr>
        <w:rPr>
          <w:rFonts w:ascii="Arial" w:hAnsi="Arial" w:cs="Arial"/>
          <w:sz w:val="22"/>
          <w:szCs w:val="22"/>
        </w:rPr>
      </w:pPr>
    </w:p>
    <w:p w:rsidR="00670505" w:rsidRDefault="00670505" w:rsidP="00670505">
      <w:pPr>
        <w:rPr>
          <w:rFonts w:ascii="Arial" w:hAnsi="Arial" w:cs="Arial"/>
          <w:sz w:val="22"/>
          <w:szCs w:val="22"/>
        </w:rPr>
      </w:pPr>
      <w:r w:rsidRPr="00AF0276">
        <w:rPr>
          <w:rFonts w:ascii="Arial" w:hAnsi="Arial" w:cs="Arial"/>
          <w:sz w:val="22"/>
          <w:szCs w:val="22"/>
        </w:rPr>
        <w:t xml:space="preserve">Where a patient may not have suitable photographic identification, vouching with confirmation of information held in the medical record can be considered by the </w:t>
      </w:r>
      <w:r>
        <w:rPr>
          <w:rFonts w:ascii="Arial" w:hAnsi="Arial" w:cs="Arial"/>
          <w:sz w:val="22"/>
          <w:szCs w:val="22"/>
        </w:rPr>
        <w:t>data controller</w:t>
      </w:r>
      <w:r w:rsidRPr="00AF0276">
        <w:rPr>
          <w:rFonts w:ascii="Arial" w:hAnsi="Arial" w:cs="Arial"/>
          <w:sz w:val="22"/>
          <w:szCs w:val="22"/>
        </w:rPr>
        <w:t xml:space="preserve"> or </w:t>
      </w:r>
      <w:r>
        <w:rPr>
          <w:rFonts w:ascii="Arial" w:hAnsi="Arial" w:cs="Arial"/>
          <w:sz w:val="22"/>
          <w:szCs w:val="22"/>
        </w:rPr>
        <w:t>r</w:t>
      </w:r>
      <w:r w:rsidRPr="00AF0276">
        <w:rPr>
          <w:rFonts w:ascii="Arial" w:hAnsi="Arial" w:cs="Arial"/>
          <w:sz w:val="22"/>
          <w:szCs w:val="22"/>
        </w:rPr>
        <w:t xml:space="preserve">esponsible </w:t>
      </w:r>
      <w:r>
        <w:rPr>
          <w:rFonts w:ascii="Arial" w:hAnsi="Arial" w:cs="Arial"/>
          <w:sz w:val="22"/>
          <w:szCs w:val="22"/>
        </w:rPr>
        <w:t>c</w:t>
      </w:r>
      <w:r w:rsidRPr="00AF0276">
        <w:rPr>
          <w:rFonts w:ascii="Arial" w:hAnsi="Arial" w:cs="Arial"/>
          <w:sz w:val="22"/>
          <w:szCs w:val="22"/>
        </w:rPr>
        <w:t>linician. This should take place di</w:t>
      </w:r>
      <w:r>
        <w:rPr>
          <w:rFonts w:ascii="Arial" w:hAnsi="Arial" w:cs="Arial"/>
          <w:sz w:val="22"/>
          <w:szCs w:val="22"/>
        </w:rPr>
        <w:t>scr</w:t>
      </w:r>
      <w:r w:rsidRPr="00AF0276">
        <w:rPr>
          <w:rFonts w:ascii="Arial" w:hAnsi="Arial" w:cs="Arial"/>
          <w:sz w:val="22"/>
          <w:szCs w:val="22"/>
        </w:rPr>
        <w:t>eetly and ideally in the context of a planned appointment.</w:t>
      </w:r>
    </w:p>
    <w:p w:rsidR="00670505" w:rsidRDefault="00670505" w:rsidP="00670505">
      <w:pPr>
        <w:rPr>
          <w:rFonts w:ascii="Arial" w:hAnsi="Arial" w:cs="Arial"/>
          <w:sz w:val="22"/>
          <w:szCs w:val="22"/>
        </w:rPr>
      </w:pPr>
    </w:p>
    <w:p w:rsidR="00670505" w:rsidRPr="00AF0276" w:rsidRDefault="00670505" w:rsidP="00670505">
      <w:pPr>
        <w:rPr>
          <w:rFonts w:ascii="Arial" w:hAnsi="Arial" w:cs="Arial"/>
          <w:sz w:val="22"/>
          <w:szCs w:val="22"/>
        </w:rPr>
      </w:pPr>
      <w:r w:rsidRPr="00AF0276">
        <w:rPr>
          <w:rFonts w:ascii="Arial" w:hAnsi="Arial" w:cs="Arial"/>
          <w:sz w:val="22"/>
          <w:szCs w:val="22"/>
        </w:rPr>
        <w:t>It is extremely important that the questions posed do not incidentally disclose confidential information to the applicant before their identity is verified.</w:t>
      </w:r>
    </w:p>
    <w:p w:rsidR="00670505" w:rsidRPr="00AF0276" w:rsidRDefault="00670505" w:rsidP="00670505">
      <w:pPr>
        <w:pStyle w:val="Heading2"/>
        <w:rPr>
          <w:rFonts w:ascii="Arial" w:hAnsi="Arial" w:cs="Arial"/>
          <w:smallCaps w:val="0"/>
          <w:sz w:val="24"/>
          <w:szCs w:val="24"/>
        </w:rPr>
      </w:pPr>
      <w:bookmarkStart w:id="418" w:name="_Toc65581148"/>
      <w:bookmarkStart w:id="419" w:name="_Toc95126521"/>
      <w:r w:rsidRPr="00AF0276">
        <w:rPr>
          <w:rFonts w:ascii="Arial" w:hAnsi="Arial" w:cs="Arial"/>
          <w:smallCaps w:val="0"/>
          <w:sz w:val="24"/>
          <w:szCs w:val="24"/>
        </w:rPr>
        <w:t>Adult proxy access verification</w:t>
      </w:r>
      <w:bookmarkEnd w:id="418"/>
      <w:bookmarkEnd w:id="419"/>
    </w:p>
    <w:p w:rsidR="00670505" w:rsidRPr="00AF0276" w:rsidRDefault="00670505" w:rsidP="00670505">
      <w:pPr>
        <w:rPr>
          <w:rFonts w:ascii="Arial" w:hAnsi="Arial" w:cs="Arial"/>
        </w:rPr>
      </w:pPr>
    </w:p>
    <w:p w:rsidR="00670505" w:rsidRPr="00AF0276" w:rsidRDefault="00670505" w:rsidP="00670505">
      <w:pPr>
        <w:rPr>
          <w:rFonts w:ascii="Arial" w:hAnsi="Arial" w:cs="Arial"/>
          <w:sz w:val="22"/>
          <w:szCs w:val="22"/>
        </w:rPr>
      </w:pPr>
      <w:r w:rsidRPr="00AF0276">
        <w:rPr>
          <w:rFonts w:ascii="Arial" w:hAnsi="Arial" w:cs="Arial"/>
          <w:sz w:val="22"/>
          <w:szCs w:val="22"/>
        </w:rPr>
        <w:t xml:space="preserve">Before the </w:t>
      </w:r>
      <w:r>
        <w:rPr>
          <w:rFonts w:ascii="Arial" w:hAnsi="Arial" w:cs="Arial"/>
          <w:sz w:val="22"/>
          <w:szCs w:val="22"/>
        </w:rPr>
        <w:t>practice</w:t>
      </w:r>
      <w:r w:rsidRPr="00AF0276">
        <w:rPr>
          <w:rFonts w:ascii="Arial" w:hAnsi="Arial" w:cs="Arial"/>
          <w:sz w:val="22"/>
          <w:szCs w:val="22"/>
        </w:rPr>
        <w:t xml:space="preserve"> provides proxy access to an individual or individuals on behalf of a patient further checks must be taken:</w:t>
      </w:r>
    </w:p>
    <w:p w:rsidR="00670505" w:rsidRPr="00AF0276" w:rsidRDefault="00670505" w:rsidP="00670505">
      <w:pPr>
        <w:rPr>
          <w:rFonts w:ascii="Arial" w:hAnsi="Arial" w:cs="Arial"/>
          <w:sz w:val="22"/>
          <w:szCs w:val="22"/>
        </w:rPr>
      </w:pPr>
    </w:p>
    <w:p w:rsidR="00670505" w:rsidRPr="00AF0276" w:rsidRDefault="00670505" w:rsidP="00670505">
      <w:pPr>
        <w:numPr>
          <w:ilvl w:val="0"/>
          <w:numId w:val="20"/>
        </w:numPr>
        <w:contextualSpacing/>
        <w:rPr>
          <w:rFonts w:ascii="Arial" w:hAnsi="Arial" w:cs="Arial"/>
          <w:sz w:val="22"/>
          <w:szCs w:val="22"/>
        </w:rPr>
      </w:pPr>
      <w:r w:rsidRPr="00AF0276">
        <w:rPr>
          <w:rFonts w:ascii="Arial" w:hAnsi="Arial" w:cs="Arial"/>
          <w:sz w:val="22"/>
          <w:szCs w:val="22"/>
        </w:rPr>
        <w:t>There must be either the explicit informed consent of the patient or some other legitimate justification for authorising proxy access without the patient’s consent</w:t>
      </w:r>
    </w:p>
    <w:p w:rsidR="00670505" w:rsidRPr="00AF0276" w:rsidRDefault="00670505" w:rsidP="00670505">
      <w:pPr>
        <w:rPr>
          <w:rFonts w:ascii="Arial" w:hAnsi="Arial" w:cs="Arial"/>
          <w:sz w:val="22"/>
          <w:szCs w:val="22"/>
        </w:rPr>
      </w:pPr>
    </w:p>
    <w:p w:rsidR="00670505" w:rsidRDefault="00670505" w:rsidP="00670505">
      <w:pPr>
        <w:numPr>
          <w:ilvl w:val="0"/>
          <w:numId w:val="20"/>
        </w:numPr>
        <w:contextualSpacing/>
        <w:rPr>
          <w:rFonts w:ascii="Arial" w:hAnsi="Arial" w:cs="Arial"/>
          <w:sz w:val="22"/>
          <w:szCs w:val="22"/>
        </w:rPr>
      </w:pPr>
      <w:r w:rsidRPr="00AF0276">
        <w:rPr>
          <w:rFonts w:ascii="Arial" w:hAnsi="Arial" w:cs="Arial"/>
          <w:sz w:val="22"/>
          <w:szCs w:val="22"/>
        </w:rPr>
        <w:t>The identity of the individual who is asking for proxy access mus</w:t>
      </w:r>
      <w:r>
        <w:rPr>
          <w:rFonts w:ascii="Arial" w:hAnsi="Arial" w:cs="Arial"/>
          <w:sz w:val="22"/>
          <w:szCs w:val="22"/>
        </w:rPr>
        <w:t>t be verified as outlined above</w:t>
      </w:r>
    </w:p>
    <w:p w:rsidR="00670505" w:rsidRDefault="00670505" w:rsidP="00670505">
      <w:pPr>
        <w:pStyle w:val="ListParagraph"/>
        <w:rPr>
          <w:rFonts w:ascii="Arial" w:hAnsi="Arial" w:cs="Arial"/>
          <w:sz w:val="22"/>
          <w:szCs w:val="22"/>
        </w:rPr>
      </w:pPr>
    </w:p>
    <w:p w:rsidR="00670505" w:rsidRPr="00AF0276" w:rsidRDefault="00670505" w:rsidP="00670505">
      <w:pPr>
        <w:numPr>
          <w:ilvl w:val="0"/>
          <w:numId w:val="20"/>
        </w:numPr>
        <w:contextualSpacing/>
        <w:rPr>
          <w:rFonts w:ascii="Arial" w:hAnsi="Arial" w:cs="Arial"/>
          <w:sz w:val="22"/>
          <w:szCs w:val="22"/>
        </w:rPr>
      </w:pPr>
      <w:r w:rsidRPr="00AF0276">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rsidR="00670505" w:rsidRPr="00AF0276" w:rsidRDefault="00670505" w:rsidP="00670505">
      <w:pPr>
        <w:rPr>
          <w:rFonts w:ascii="Arial" w:hAnsi="Arial" w:cs="Arial"/>
          <w:sz w:val="22"/>
          <w:szCs w:val="22"/>
        </w:rPr>
      </w:pPr>
    </w:p>
    <w:p w:rsidR="00670505" w:rsidRPr="003E2243" w:rsidRDefault="00670505" w:rsidP="00670505">
      <w:pPr>
        <w:numPr>
          <w:ilvl w:val="0"/>
          <w:numId w:val="20"/>
        </w:numPr>
        <w:contextualSpacing/>
        <w:rPr>
          <w:rFonts w:ascii="Arial" w:hAnsi="Arial" w:cs="Arial"/>
          <w:sz w:val="22"/>
          <w:szCs w:val="22"/>
        </w:rPr>
      </w:pPr>
      <w:r w:rsidRPr="00AF0276">
        <w:rPr>
          <w:rFonts w:ascii="Arial" w:hAnsi="Arial" w:cs="Arial"/>
          <w:sz w:val="22"/>
          <w:szCs w:val="22"/>
        </w:rPr>
        <w:lastRenderedPageBreak/>
        <w:t xml:space="preserve">When someone is applying for proxy access on the basis of an </w:t>
      </w:r>
      <w:r>
        <w:rPr>
          <w:rFonts w:ascii="Arial" w:hAnsi="Arial" w:cs="Arial"/>
          <w:sz w:val="22"/>
          <w:szCs w:val="22"/>
        </w:rPr>
        <w:t>continuing</w:t>
      </w:r>
      <w:r w:rsidRPr="00AF0276">
        <w:rPr>
          <w:rFonts w:ascii="Arial" w:hAnsi="Arial" w:cs="Arial"/>
          <w:sz w:val="22"/>
          <w:szCs w:val="22"/>
        </w:rPr>
        <w:t xml:space="preserve"> power of attorney, </w:t>
      </w:r>
      <w:r>
        <w:rPr>
          <w:rFonts w:ascii="Arial" w:hAnsi="Arial" w:cs="Arial"/>
          <w:sz w:val="22"/>
          <w:szCs w:val="22"/>
        </w:rPr>
        <w:t>welfare</w:t>
      </w:r>
      <w:r w:rsidRPr="00AF0276">
        <w:rPr>
          <w:rFonts w:ascii="Arial" w:hAnsi="Arial" w:cs="Arial"/>
          <w:sz w:val="22"/>
          <w:szCs w:val="22"/>
        </w:rPr>
        <w:t xml:space="preserve"> power of attorney or as a Court Appointed Deputy, their status should be verified by making an online check of the registers held by the Office of the Public Guardian</w:t>
      </w:r>
    </w:p>
    <w:p w:rsidR="00670505" w:rsidRPr="00AF0276" w:rsidRDefault="00670505" w:rsidP="00670505">
      <w:pPr>
        <w:pStyle w:val="Heading2"/>
        <w:rPr>
          <w:rFonts w:ascii="Arial" w:hAnsi="Arial" w:cs="Arial"/>
          <w:smallCaps w:val="0"/>
          <w:sz w:val="24"/>
          <w:szCs w:val="24"/>
        </w:rPr>
      </w:pPr>
      <w:bookmarkStart w:id="420" w:name="_Toc65581149"/>
      <w:bookmarkStart w:id="421" w:name="_Toc95126522"/>
      <w:r w:rsidRPr="00AF0276">
        <w:rPr>
          <w:rFonts w:ascii="Arial" w:hAnsi="Arial" w:cs="Arial"/>
          <w:smallCaps w:val="0"/>
          <w:sz w:val="24"/>
          <w:szCs w:val="24"/>
        </w:rPr>
        <w:t>Child proxy access verification</w:t>
      </w:r>
      <w:bookmarkEnd w:id="420"/>
      <w:bookmarkEnd w:id="421"/>
      <w:r w:rsidRPr="00AF0276">
        <w:rPr>
          <w:rFonts w:ascii="Arial" w:hAnsi="Arial" w:cs="Arial"/>
          <w:smallCaps w:val="0"/>
          <w:sz w:val="24"/>
          <w:szCs w:val="24"/>
        </w:rPr>
        <w:t xml:space="preserve"> </w:t>
      </w:r>
    </w:p>
    <w:p w:rsidR="00670505" w:rsidRPr="00AF0276" w:rsidRDefault="00670505" w:rsidP="00670505">
      <w:pPr>
        <w:autoSpaceDE w:val="0"/>
        <w:autoSpaceDN w:val="0"/>
        <w:adjustRightInd w:val="0"/>
        <w:jc w:val="both"/>
        <w:rPr>
          <w:rFonts w:ascii="Arial" w:hAnsi="Arial" w:cs="Arial"/>
          <w:color w:val="000000"/>
          <w:sz w:val="22"/>
          <w:szCs w:val="22"/>
        </w:rPr>
      </w:pPr>
    </w:p>
    <w:p w:rsidR="00670505" w:rsidRPr="00AF0276" w:rsidRDefault="00670505" w:rsidP="00670505">
      <w:pPr>
        <w:autoSpaceDE w:val="0"/>
        <w:autoSpaceDN w:val="0"/>
        <w:adjustRightInd w:val="0"/>
        <w:jc w:val="both"/>
        <w:rPr>
          <w:rFonts w:ascii="Arial" w:hAnsi="Arial" w:cs="Arial"/>
          <w:color w:val="000000"/>
          <w:sz w:val="22"/>
          <w:szCs w:val="22"/>
        </w:rPr>
      </w:pPr>
      <w:r w:rsidRPr="00AF0276">
        <w:rPr>
          <w:rFonts w:ascii="Arial" w:hAnsi="Arial" w:cs="Arial"/>
          <w:color w:val="000000"/>
          <w:sz w:val="22"/>
          <w:szCs w:val="22"/>
        </w:rPr>
        <w:t xml:space="preserve">Before the </w:t>
      </w:r>
      <w:r>
        <w:rPr>
          <w:rFonts w:ascii="Arial" w:hAnsi="Arial" w:cs="Arial"/>
          <w:color w:val="000000"/>
          <w:sz w:val="22"/>
          <w:szCs w:val="22"/>
        </w:rPr>
        <w:t>practice</w:t>
      </w:r>
      <w:r w:rsidRPr="00AF0276">
        <w:rPr>
          <w:rFonts w:ascii="Arial" w:hAnsi="Arial" w:cs="Arial"/>
          <w:color w:val="000000"/>
          <w:sz w:val="22"/>
          <w:szCs w:val="22"/>
        </w:rPr>
        <w:t xml:space="preserve"> provides parental proxy access to a child’s medical records the following checks must be made: </w:t>
      </w:r>
    </w:p>
    <w:p w:rsidR="00670505" w:rsidRPr="00AF0276" w:rsidRDefault="00670505" w:rsidP="00670505">
      <w:pPr>
        <w:autoSpaceDE w:val="0"/>
        <w:autoSpaceDN w:val="0"/>
        <w:adjustRightInd w:val="0"/>
        <w:jc w:val="both"/>
        <w:rPr>
          <w:rFonts w:ascii="Arial" w:hAnsi="Arial" w:cs="Arial"/>
          <w:color w:val="000000"/>
          <w:sz w:val="22"/>
          <w:szCs w:val="22"/>
        </w:rPr>
      </w:pPr>
    </w:p>
    <w:p w:rsidR="00670505" w:rsidRPr="00641257" w:rsidRDefault="00670505" w:rsidP="00670505">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The identity of the individual(s) requesting access via the method outlined above</w:t>
      </w:r>
    </w:p>
    <w:p w:rsidR="00670505" w:rsidRPr="00AF0276" w:rsidRDefault="00670505" w:rsidP="00670505">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That the identified person is named on the birth certificate of the child</w:t>
      </w:r>
    </w:p>
    <w:p w:rsidR="00670505" w:rsidRPr="00AF0276" w:rsidRDefault="00670505" w:rsidP="00670505">
      <w:p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 xml:space="preserve"> </w:t>
      </w:r>
    </w:p>
    <w:p w:rsidR="00670505" w:rsidRDefault="00670505" w:rsidP="00670505">
      <w:pPr>
        <w:rPr>
          <w:rFonts w:ascii="Arial" w:hAnsi="Arial" w:cs="Arial"/>
          <w:sz w:val="22"/>
          <w:szCs w:val="22"/>
        </w:rPr>
      </w:pPr>
      <w:r w:rsidRPr="00AF0276">
        <w:rPr>
          <w:rFonts w:ascii="Arial" w:hAnsi="Arial" w:cs="Arial"/>
          <w:sz w:val="22"/>
          <w:szCs w:val="22"/>
        </w:rPr>
        <w:t>In the case of a child judged to have capacity to consent, there must be the explicit informed consent of the child</w:t>
      </w:r>
      <w:r>
        <w:rPr>
          <w:rFonts w:ascii="Arial" w:hAnsi="Arial" w:cs="Arial"/>
          <w:sz w:val="22"/>
          <w:szCs w:val="22"/>
        </w:rPr>
        <w:t>.</w:t>
      </w:r>
    </w:p>
    <w:p w:rsidR="00670505" w:rsidRPr="00624F31" w:rsidRDefault="00670505" w:rsidP="00670505">
      <w:pPr>
        <w:pStyle w:val="Heading1"/>
        <w:keepLines/>
        <w:pBdr>
          <w:bottom w:val="single" w:sz="4" w:space="0" w:color="595959" w:themeColor="text1" w:themeTint="A6"/>
        </w:pBdr>
        <w:spacing w:before="360" w:after="160" w:line="259" w:lineRule="auto"/>
        <w:ind w:left="431" w:hanging="431"/>
        <w:rPr>
          <w:sz w:val="28"/>
          <w:szCs w:val="28"/>
        </w:rPr>
      </w:pPr>
      <w:bookmarkStart w:id="422" w:name="_Toc95126523"/>
      <w:r w:rsidRPr="00624F31">
        <w:rPr>
          <w:sz w:val="28"/>
          <w:szCs w:val="28"/>
        </w:rPr>
        <w:t>Deceased patients</w:t>
      </w:r>
      <w:bookmarkEnd w:id="422"/>
    </w:p>
    <w:p w:rsidR="00670505" w:rsidRPr="00624F31" w:rsidRDefault="00670505" w:rsidP="00670505">
      <w:pPr>
        <w:pStyle w:val="Heading2"/>
        <w:rPr>
          <w:rFonts w:ascii="Arial" w:hAnsi="Arial" w:cs="Arial"/>
          <w:smallCaps w:val="0"/>
          <w:sz w:val="24"/>
          <w:szCs w:val="24"/>
        </w:rPr>
      </w:pPr>
      <w:bookmarkStart w:id="423" w:name="_Third_party_information"/>
      <w:bookmarkStart w:id="424" w:name="_Toc84237025"/>
      <w:bookmarkStart w:id="425" w:name="_Toc84237100"/>
      <w:bookmarkStart w:id="426" w:name="_Toc84237026"/>
      <w:bookmarkStart w:id="427" w:name="_Toc84237101"/>
      <w:bookmarkStart w:id="428" w:name="_Toc95126524"/>
      <w:bookmarkEnd w:id="423"/>
      <w:bookmarkEnd w:id="424"/>
      <w:bookmarkEnd w:id="425"/>
      <w:bookmarkEnd w:id="426"/>
      <w:bookmarkEnd w:id="427"/>
      <w:r w:rsidRPr="00624F31">
        <w:rPr>
          <w:rFonts w:ascii="Arial" w:hAnsi="Arial" w:cs="Arial"/>
          <w:smallCaps w:val="0"/>
          <w:sz w:val="24"/>
          <w:szCs w:val="24"/>
        </w:rPr>
        <w:t>Access to deceased persons medical records</w:t>
      </w:r>
      <w:bookmarkEnd w:id="428"/>
    </w:p>
    <w:p w:rsidR="00670505" w:rsidRDefault="00670505" w:rsidP="00670505">
      <w:pPr>
        <w:ind w:right="240"/>
        <w:rPr>
          <w:rFonts w:ascii="Arial" w:eastAsia=".SFNSText-Regular" w:hAnsi="Arial" w:cs="Arial"/>
          <w:bCs/>
          <w:sz w:val="22"/>
          <w:szCs w:val="22"/>
          <w:lang w:eastAsia="en-GB"/>
        </w:rPr>
      </w:pPr>
    </w:p>
    <w:p w:rsidR="00670505" w:rsidRDefault="00670505" w:rsidP="00670505">
      <w:pPr>
        <w:ind w:right="240"/>
        <w:rPr>
          <w:rFonts w:ascii="Arial" w:eastAsia=".SFNSText-Regular" w:hAnsi="Arial" w:cs="Arial"/>
          <w:color w:val="202A30"/>
          <w:sz w:val="22"/>
          <w:szCs w:val="22"/>
          <w:lang w:eastAsia="en-GB"/>
        </w:rPr>
      </w:pPr>
      <w:r w:rsidRPr="00194ED5">
        <w:rPr>
          <w:rFonts w:ascii="Arial" w:eastAsia=".SFNSText-Regular" w:hAnsi="Arial" w:cs="Arial"/>
          <w:bCs/>
          <w:sz w:val="22"/>
          <w:szCs w:val="22"/>
          <w:lang w:eastAsia="en-GB"/>
        </w:rPr>
        <w:t xml:space="preserve">The UK GDPR does not apply to data concerning deceased persons.  </w:t>
      </w:r>
      <w:r w:rsidRPr="00194ED5">
        <w:rPr>
          <w:rFonts w:ascii="Arial" w:eastAsia=".SFNSText-Regular" w:hAnsi="Arial" w:cs="Arial"/>
          <w:sz w:val="22"/>
          <w:szCs w:val="22"/>
          <w:lang w:eastAsia="en-GB"/>
        </w:rPr>
        <w:t xml:space="preserve">Such considerations are detailed in the </w:t>
      </w:r>
      <w:hyperlink r:id="rId34" w:history="1">
        <w:r w:rsidRPr="00A20FAD">
          <w:rPr>
            <w:rStyle w:val="Hyperlink"/>
            <w:rFonts w:ascii="Arial" w:eastAsia=".SFNSText-Regular" w:hAnsi="Arial" w:cs="Arial"/>
            <w:sz w:val="22"/>
            <w:szCs w:val="22"/>
            <w:lang w:eastAsia="en-GB"/>
          </w:rPr>
          <w:t>Access to Health Records Act 1990</w:t>
        </w:r>
      </w:hyperlink>
      <w:r w:rsidRPr="00A45132">
        <w:rPr>
          <w:rFonts w:ascii="Arial" w:eastAsia=".SFNSText-Regular" w:hAnsi="Arial" w:cs="Arial"/>
          <w:color w:val="202A30"/>
          <w:sz w:val="22"/>
          <w:szCs w:val="22"/>
          <w:lang w:eastAsia="en-GB"/>
        </w:rPr>
        <w:t xml:space="preserve">. </w:t>
      </w:r>
    </w:p>
    <w:p w:rsidR="00670505" w:rsidRDefault="00670505" w:rsidP="00670505">
      <w:pPr>
        <w:ind w:right="240"/>
        <w:rPr>
          <w:rFonts w:ascii="Arial" w:eastAsia=".SFNSText-Regular" w:hAnsi="Arial" w:cs="Arial"/>
          <w:color w:val="202A30"/>
          <w:sz w:val="22"/>
          <w:szCs w:val="22"/>
          <w:lang w:eastAsia="en-GB"/>
        </w:rPr>
      </w:pPr>
    </w:p>
    <w:p w:rsidR="00670505" w:rsidRPr="00194ED5" w:rsidRDefault="00670505" w:rsidP="00670505">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Unless the patient requested confidentiality while alive</w:t>
      </w:r>
      <w:r w:rsidR="00A81CA0">
        <w:rPr>
          <w:rFonts w:ascii="Arial" w:eastAsia=".SFNSText-Regular" w:hAnsi="Arial" w:cs="Arial"/>
          <w:sz w:val="22"/>
          <w:szCs w:val="22"/>
          <w:lang w:eastAsia="en-GB"/>
        </w:rPr>
        <w:t xml:space="preserve">, under the terms of this Act, </w:t>
      </w:r>
      <w:r w:rsidR="00A81CA0">
        <w:rPr>
          <w:rFonts w:ascii="Arial" w:hAnsi="Arial" w:cs="Arial"/>
          <w:sz w:val="22"/>
          <w:szCs w:val="22"/>
          <w:lang w:val="en-US"/>
        </w:rPr>
        <w:t>Fortrose Medical Practice</w:t>
      </w:r>
      <w:r w:rsidRPr="00194ED5">
        <w:rPr>
          <w:rFonts w:ascii="Arial" w:eastAsia=".SFNSText-Regular" w:hAnsi="Arial" w:cs="Arial"/>
          <w:sz w:val="22"/>
          <w:szCs w:val="22"/>
          <w:lang w:eastAsia="en-GB"/>
        </w:rPr>
        <w:t xml:space="preserve"> will only grant access to either:</w:t>
      </w:r>
    </w:p>
    <w:p w:rsidR="00670505" w:rsidRPr="00194ED5" w:rsidRDefault="00670505" w:rsidP="00670505">
      <w:pPr>
        <w:ind w:right="240"/>
        <w:rPr>
          <w:rFonts w:ascii="Arial" w:eastAsia=".SFNSText-Regular" w:hAnsi="Arial" w:cs="Arial"/>
          <w:sz w:val="22"/>
          <w:szCs w:val="22"/>
          <w:lang w:eastAsia="en-GB"/>
        </w:rPr>
      </w:pPr>
    </w:p>
    <w:p w:rsidR="00670505" w:rsidRPr="00194ED5" w:rsidRDefault="00670505" w:rsidP="00670505">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A personal representative (executor of the deceased person’s estate); or</w:t>
      </w:r>
    </w:p>
    <w:p w:rsidR="00670505" w:rsidRPr="00194ED5" w:rsidRDefault="00670505" w:rsidP="00670505">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Someone who has a claim resulting from the death</w:t>
      </w:r>
    </w:p>
    <w:p w:rsidR="00670505" w:rsidRPr="00A45132" w:rsidRDefault="00670505" w:rsidP="00670505">
      <w:pPr>
        <w:ind w:right="240"/>
        <w:rPr>
          <w:rFonts w:ascii="Arial" w:eastAsia=".SFNSText-Regular" w:hAnsi="Arial" w:cs="Arial"/>
          <w:color w:val="202A30"/>
          <w:sz w:val="22"/>
          <w:szCs w:val="22"/>
          <w:lang w:eastAsia="en-GB"/>
        </w:rPr>
      </w:pPr>
    </w:p>
    <w:p w:rsidR="00670505" w:rsidRPr="00194ED5" w:rsidRDefault="00670505" w:rsidP="00670505">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Under section 5(4) of </w:t>
      </w:r>
      <w:r w:rsidRPr="0096213B">
        <w:rPr>
          <w:rFonts w:ascii="Arial" w:eastAsia=".SFNSText-Regular" w:hAnsi="Arial" w:cs="Arial"/>
          <w:sz w:val="22"/>
          <w:szCs w:val="22"/>
          <w:lang w:eastAsia="en-GB"/>
        </w:rPr>
        <w:t xml:space="preserve">the </w:t>
      </w:r>
      <w:r w:rsidRPr="0096213B">
        <w:rPr>
          <w:rFonts w:ascii="Arial" w:hAnsi="Arial" w:cs="Arial"/>
          <w:sz w:val="22"/>
          <w:szCs w:val="22"/>
        </w:rPr>
        <w:t>Access to Health Records Act 1990</w:t>
      </w:r>
      <w:r w:rsidRPr="0096213B">
        <w:rPr>
          <w:rFonts w:ascii="Arial" w:eastAsia=".SFNSText-Regular" w:hAnsi="Arial" w:cs="Arial"/>
          <w:color w:val="202A30"/>
          <w:sz w:val="22"/>
          <w:szCs w:val="22"/>
          <w:lang w:eastAsia="en-GB"/>
        </w:rPr>
        <w:t>,</w:t>
      </w:r>
      <w:r>
        <w:rPr>
          <w:rFonts w:ascii="Arial" w:eastAsia=".SFNSText-Regular" w:hAnsi="Arial" w:cs="Arial"/>
          <w:color w:val="202A30"/>
          <w:sz w:val="22"/>
          <w:szCs w:val="22"/>
          <w:lang w:eastAsia="en-GB"/>
        </w:rPr>
        <w:t xml:space="preserve"> </w:t>
      </w:r>
      <w:r w:rsidRPr="00194ED5">
        <w:rPr>
          <w:rFonts w:ascii="Arial" w:eastAsia=".SFNSText-Regular" w:hAnsi="Arial" w:cs="Arial"/>
          <w:sz w:val="22"/>
          <w:szCs w:val="22"/>
          <w:lang w:eastAsia="en-GB"/>
        </w:rPr>
        <w:t xml:space="preserve">no information </w:t>
      </w:r>
      <w:r>
        <w:rPr>
          <w:rFonts w:ascii="Arial" w:eastAsia=".SFNSText-Regular" w:hAnsi="Arial" w:cs="Arial"/>
          <w:sz w:val="22"/>
          <w:szCs w:val="22"/>
          <w:lang w:eastAsia="en-GB"/>
        </w:rPr>
        <w:t>that</w:t>
      </w:r>
      <w:r w:rsidRPr="00194ED5">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Pr>
          <w:rFonts w:ascii="Arial" w:eastAsia=".SFNSText-Regular" w:hAnsi="Arial" w:cs="Arial"/>
          <w:sz w:val="22"/>
          <w:szCs w:val="22"/>
          <w:lang w:eastAsia="en-GB"/>
        </w:rPr>
        <w:t>.</w:t>
      </w:r>
    </w:p>
    <w:p w:rsidR="00670505" w:rsidRPr="00194ED5" w:rsidRDefault="00670505" w:rsidP="00670505">
      <w:pPr>
        <w:ind w:right="240"/>
        <w:rPr>
          <w:rFonts w:ascii="Arial" w:eastAsia=".SFNSText-Regular" w:hAnsi="Arial" w:cs="Arial"/>
          <w:sz w:val="22"/>
          <w:szCs w:val="22"/>
          <w:lang w:eastAsia="en-GB"/>
        </w:rPr>
      </w:pPr>
    </w:p>
    <w:p w:rsidR="00670505" w:rsidRPr="00194ED5" w:rsidRDefault="00670505" w:rsidP="00670505">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The medical records of the deceased will be passed to </w:t>
      </w:r>
      <w:r>
        <w:rPr>
          <w:rFonts w:ascii="Arial" w:eastAsia=".SFNSText-Regular" w:hAnsi="Arial" w:cs="Arial"/>
          <w:sz w:val="22"/>
          <w:szCs w:val="22"/>
          <w:lang w:eastAsia="en-GB"/>
        </w:rPr>
        <w:t xml:space="preserve">the Practitioner Services Division (PSD) of NHS Scotland </w:t>
      </w:r>
      <w:r w:rsidRPr="00194ED5">
        <w:rPr>
          <w:rFonts w:ascii="Arial" w:eastAsia=".SFNSText-Regular" w:hAnsi="Arial" w:cs="Arial"/>
          <w:sz w:val="22"/>
          <w:szCs w:val="22"/>
          <w:lang w:eastAsia="en-GB"/>
        </w:rPr>
        <w:t>for storage. P</w:t>
      </w:r>
      <w:r>
        <w:rPr>
          <w:rFonts w:ascii="Arial" w:eastAsia=".SFNSText-Regular" w:hAnsi="Arial" w:cs="Arial"/>
          <w:sz w:val="22"/>
          <w:szCs w:val="22"/>
          <w:lang w:eastAsia="en-GB"/>
        </w:rPr>
        <w:t>SD</w:t>
      </w:r>
      <w:r w:rsidRPr="00194ED5">
        <w:rPr>
          <w:rFonts w:ascii="Arial" w:eastAsia=".SFNSText-Regular" w:hAnsi="Arial" w:cs="Arial"/>
          <w:sz w:val="22"/>
          <w:szCs w:val="22"/>
          <w:lang w:eastAsia="en-GB"/>
        </w:rPr>
        <w:t xml:space="preserve"> will retain the GP records of deceased patients for</w:t>
      </w:r>
      <w:r>
        <w:rPr>
          <w:rFonts w:ascii="Arial" w:eastAsia=".SFNSText-Regular" w:hAnsi="Arial" w:cs="Arial"/>
          <w:sz w:val="22"/>
          <w:szCs w:val="22"/>
          <w:lang w:eastAsia="en-GB"/>
        </w:rPr>
        <w:t xml:space="preserve"> 10</w:t>
      </w:r>
      <w:r w:rsidRPr="00194ED5">
        <w:rPr>
          <w:rFonts w:ascii="Arial" w:eastAsia=".SFNSText-Regular" w:hAnsi="Arial" w:cs="Arial"/>
          <w:sz w:val="22"/>
          <w:szCs w:val="22"/>
          <w:lang w:eastAsia="en-GB"/>
        </w:rPr>
        <w:t xml:space="preserve"> years after which time they will be destroyed.</w:t>
      </w:r>
    </w:p>
    <w:p w:rsidR="00670505" w:rsidRPr="00194ED5" w:rsidRDefault="00670505" w:rsidP="00670505">
      <w:pPr>
        <w:ind w:right="240"/>
        <w:rPr>
          <w:rFonts w:ascii="Arial" w:eastAsia=".SFNSText-Regular" w:hAnsi="Arial" w:cs="Arial"/>
          <w:sz w:val="22"/>
          <w:szCs w:val="22"/>
          <w:lang w:eastAsia="en-GB"/>
        </w:rPr>
      </w:pPr>
    </w:p>
    <w:p w:rsidR="00670505" w:rsidRDefault="00670505" w:rsidP="00670505">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However, should an applicant approach the </w:t>
      </w:r>
      <w:r>
        <w:rPr>
          <w:rFonts w:ascii="Arial" w:eastAsia=".SFNSText-Regular" w:hAnsi="Arial" w:cs="Arial"/>
          <w:sz w:val="22"/>
          <w:szCs w:val="22"/>
          <w:lang w:eastAsia="en-GB"/>
        </w:rPr>
        <w:t>practice</w:t>
      </w:r>
      <w:r w:rsidRPr="00194ED5">
        <w:rPr>
          <w:rFonts w:ascii="Arial" w:eastAsia=".SFNSText-Regular" w:hAnsi="Arial" w:cs="Arial"/>
          <w:sz w:val="22"/>
          <w:szCs w:val="22"/>
          <w:lang w:eastAsia="en-GB"/>
        </w:rPr>
        <w:t xml:space="preserve"> and where the </w:t>
      </w:r>
      <w:r>
        <w:rPr>
          <w:rFonts w:ascii="Arial" w:eastAsia=".SFNSText-Regular" w:hAnsi="Arial" w:cs="Arial"/>
          <w:sz w:val="22"/>
          <w:szCs w:val="22"/>
          <w:lang w:eastAsia="en-GB"/>
        </w:rPr>
        <w:t>practice</w:t>
      </w:r>
      <w:r w:rsidRPr="00194ED5">
        <w:rPr>
          <w:rFonts w:ascii="Arial" w:eastAsia=".SFNSText-Regular" w:hAnsi="Arial" w:cs="Arial"/>
          <w:sz w:val="22"/>
          <w:szCs w:val="22"/>
          <w:lang w:eastAsia="en-GB"/>
        </w:rPr>
        <w:t xml:space="preserve"> still holds an electronic copy of the deceased’s record, the </w:t>
      </w:r>
      <w:r>
        <w:rPr>
          <w:rFonts w:ascii="Arial" w:eastAsia=".SFNSText-Regular" w:hAnsi="Arial" w:cs="Arial"/>
          <w:sz w:val="22"/>
          <w:szCs w:val="22"/>
          <w:lang w:eastAsia="en-GB"/>
        </w:rPr>
        <w:t>practice</w:t>
      </w:r>
      <w:r w:rsidRPr="00194ED5">
        <w:rPr>
          <w:rFonts w:ascii="Arial" w:eastAsia=".SFNSText-Regular" w:hAnsi="Arial" w:cs="Arial"/>
          <w:sz w:val="22"/>
          <w:szCs w:val="22"/>
          <w:lang w:eastAsia="en-GB"/>
        </w:rPr>
        <w:t xml:space="preserve"> is obliged to respond to the request under the Access to Health Records Act 1990</w:t>
      </w:r>
      <w:r>
        <w:rPr>
          <w:rFonts w:ascii="Arial" w:eastAsia=".SFNSText-Regular" w:hAnsi="Arial" w:cs="Arial"/>
          <w:sz w:val="22"/>
          <w:szCs w:val="22"/>
          <w:lang w:eastAsia="en-GB"/>
        </w:rPr>
        <w:t>.</w:t>
      </w:r>
    </w:p>
    <w:p w:rsidR="00670505" w:rsidRPr="00624F31" w:rsidRDefault="00670505" w:rsidP="00670505">
      <w:pPr>
        <w:pStyle w:val="Heading2"/>
        <w:rPr>
          <w:rFonts w:ascii="Arial" w:hAnsi="Arial" w:cs="Arial"/>
          <w:smallCaps w:val="0"/>
          <w:sz w:val="24"/>
          <w:szCs w:val="24"/>
        </w:rPr>
      </w:pPr>
      <w:bookmarkStart w:id="429" w:name="_Toc95126525"/>
      <w:r w:rsidRPr="00624F31">
        <w:rPr>
          <w:rFonts w:ascii="Arial" w:hAnsi="Arial" w:cs="Arial"/>
          <w:smallCaps w:val="0"/>
          <w:sz w:val="24"/>
          <w:szCs w:val="24"/>
        </w:rPr>
        <w:t>Chargeable fees</w:t>
      </w:r>
      <w:bookmarkEnd w:id="429"/>
    </w:p>
    <w:p w:rsidR="00670505" w:rsidRPr="00624F31" w:rsidRDefault="00670505" w:rsidP="00670505">
      <w:pPr>
        <w:ind w:right="240"/>
        <w:rPr>
          <w:rFonts w:ascii="Arial" w:eastAsia=".SFNSText-Regular" w:hAnsi="Arial" w:cs="Arial"/>
          <w:sz w:val="22"/>
          <w:szCs w:val="22"/>
          <w:lang w:eastAsia="en-GB"/>
        </w:rPr>
      </w:pPr>
    </w:p>
    <w:p w:rsidR="00670505" w:rsidRPr="00624F31" w:rsidRDefault="00670505" w:rsidP="00670505">
      <w:pPr>
        <w:ind w:right="240"/>
        <w:rPr>
          <w:rFonts w:ascii="Arial" w:eastAsia=".SFNSText-Regular" w:hAnsi="Arial" w:cs="Arial"/>
          <w:sz w:val="22"/>
          <w:szCs w:val="22"/>
          <w:lang w:eastAsia="en-GB"/>
        </w:rPr>
      </w:pPr>
      <w:r w:rsidRPr="00624F31">
        <w:rPr>
          <w:rFonts w:ascii="Arial" w:eastAsia=".SFNSText-Regular" w:hAnsi="Arial" w:cs="Arial"/>
          <w:sz w:val="22"/>
          <w:szCs w:val="22"/>
          <w:lang w:eastAsia="en-GB"/>
        </w:rPr>
        <w:t>Legislative changes to the Data Protection Act 2018 ha</w:t>
      </w:r>
      <w:r>
        <w:rPr>
          <w:rFonts w:ascii="Arial" w:eastAsia=".SFNSText-Regular" w:hAnsi="Arial" w:cs="Arial"/>
          <w:sz w:val="22"/>
          <w:szCs w:val="22"/>
          <w:lang w:eastAsia="en-GB"/>
        </w:rPr>
        <w:t>ve</w:t>
      </w:r>
      <w:r w:rsidRPr="00624F3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Pr>
          <w:rFonts w:ascii="Arial" w:eastAsia=".SFNSText-Regular" w:hAnsi="Arial" w:cs="Arial"/>
          <w:sz w:val="22"/>
          <w:szCs w:val="22"/>
          <w:lang w:eastAsia="en-GB"/>
        </w:rPr>
        <w:t>.</w:t>
      </w:r>
      <w:r w:rsidRPr="00624F31">
        <w:rPr>
          <w:rStyle w:val="FootnoteReference"/>
          <w:rFonts w:ascii="Arial" w:eastAsia=".SFNSText-Regular" w:hAnsi="Arial" w:cs="Arial"/>
          <w:sz w:val="22"/>
          <w:szCs w:val="22"/>
          <w:lang w:eastAsia="en-GB"/>
        </w:rPr>
        <w:footnoteReference w:id="10"/>
      </w:r>
    </w:p>
    <w:p w:rsidR="00670505" w:rsidRPr="00194ED5" w:rsidRDefault="00670505" w:rsidP="00670505">
      <w:pPr>
        <w:rPr>
          <w:rFonts w:ascii="Arial" w:hAnsi="Arial" w:cs="Arial"/>
          <w:sz w:val="22"/>
          <w:szCs w:val="22"/>
          <w:lang w:val="en-US"/>
        </w:rPr>
      </w:pPr>
    </w:p>
    <w:p w:rsidR="00670505" w:rsidRDefault="00670505" w:rsidP="00670505">
      <w:pPr>
        <w:rPr>
          <w:rFonts w:ascii="Arial" w:hAnsi="Arial" w:cs="Arial"/>
          <w:sz w:val="22"/>
          <w:szCs w:val="22"/>
        </w:rPr>
      </w:pPr>
      <w:r w:rsidRPr="00BE5213">
        <w:rPr>
          <w:rFonts w:ascii="Arial" w:hAnsi="Arial" w:cs="Arial"/>
          <w:sz w:val="22"/>
          <w:szCs w:val="22"/>
        </w:rPr>
        <w:t>If the request is</w:t>
      </w:r>
      <w:r>
        <w:rPr>
          <w:rFonts w:ascii="Arial" w:hAnsi="Arial" w:cs="Arial"/>
          <w:sz w:val="22"/>
          <w:szCs w:val="22"/>
        </w:rPr>
        <w:t xml:space="preserve"> from a solicitor and they are</w:t>
      </w:r>
      <w:r w:rsidRPr="00BE5213">
        <w:rPr>
          <w:rFonts w:ascii="Arial" w:hAnsi="Arial" w:cs="Arial"/>
          <w:sz w:val="22"/>
          <w:szCs w:val="22"/>
        </w:rPr>
        <w:t xml:space="preserve"> asking for a report to be written or </w:t>
      </w:r>
      <w:r>
        <w:rPr>
          <w:rFonts w:ascii="Arial" w:hAnsi="Arial" w:cs="Arial"/>
          <w:sz w:val="22"/>
          <w:szCs w:val="22"/>
        </w:rPr>
        <w:t>the request</w:t>
      </w:r>
      <w:r w:rsidRPr="00BE5213">
        <w:rPr>
          <w:rFonts w:ascii="Arial" w:hAnsi="Arial" w:cs="Arial"/>
          <w:sz w:val="22"/>
          <w:szCs w:val="22"/>
        </w:rPr>
        <w:t xml:space="preserve"> is asking for an interpretation of information within the record this request goes beyond a SAR </w:t>
      </w:r>
      <w:r>
        <w:rPr>
          <w:rFonts w:ascii="Arial" w:hAnsi="Arial" w:cs="Arial"/>
          <w:sz w:val="22"/>
          <w:szCs w:val="22"/>
        </w:rPr>
        <w:lastRenderedPageBreak/>
        <w:t>and therefore</w:t>
      </w:r>
      <w:r w:rsidRPr="00BE5213">
        <w:rPr>
          <w:rFonts w:ascii="Arial" w:hAnsi="Arial" w:cs="Arial"/>
          <w:sz w:val="22"/>
          <w:szCs w:val="22"/>
        </w:rPr>
        <w:t xml:space="preserve"> a fee can be charged</w:t>
      </w:r>
      <w:r>
        <w:rPr>
          <w:rFonts w:ascii="Arial" w:hAnsi="Arial" w:cs="Arial"/>
          <w:sz w:val="22"/>
          <w:szCs w:val="22"/>
        </w:rPr>
        <w:t>. The</w:t>
      </w:r>
      <w:r w:rsidRPr="00BE5213">
        <w:rPr>
          <w:rFonts w:ascii="Arial" w:hAnsi="Arial" w:cs="Arial"/>
          <w:sz w:val="22"/>
          <w:szCs w:val="22"/>
        </w:rPr>
        <w:t xml:space="preserve"> </w:t>
      </w:r>
      <w:r>
        <w:rPr>
          <w:rFonts w:ascii="Arial" w:hAnsi="Arial" w:cs="Arial"/>
          <w:sz w:val="22"/>
          <w:szCs w:val="22"/>
        </w:rPr>
        <w:t xml:space="preserve">practice may </w:t>
      </w:r>
      <w:r w:rsidRPr="00BE5213">
        <w:rPr>
          <w:rFonts w:ascii="Arial" w:hAnsi="Arial" w:cs="Arial"/>
          <w:sz w:val="22"/>
          <w:szCs w:val="22"/>
        </w:rPr>
        <w:t>ask the nature of the request from the solicito</w:t>
      </w:r>
      <w:r>
        <w:rPr>
          <w:rFonts w:ascii="Arial" w:hAnsi="Arial" w:cs="Arial"/>
          <w:sz w:val="22"/>
          <w:szCs w:val="22"/>
        </w:rPr>
        <w:t>r to confirm if this should be charged for or not</w:t>
      </w:r>
      <w:r w:rsidRPr="00194ED5">
        <w:rPr>
          <w:rFonts w:ascii="Arial" w:hAnsi="Arial" w:cs="Arial"/>
          <w:sz w:val="22"/>
          <w:szCs w:val="22"/>
          <w:vertAlign w:val="superscript"/>
        </w:rPr>
        <w:footnoteReference w:id="11"/>
      </w:r>
      <w:r>
        <w:rPr>
          <w:rFonts w:ascii="Arial" w:hAnsi="Arial" w:cs="Arial"/>
          <w:sz w:val="22"/>
          <w:szCs w:val="22"/>
        </w:rPr>
        <w:t>.</w:t>
      </w:r>
    </w:p>
    <w:p w:rsidR="00670505" w:rsidRPr="00BE5213" w:rsidRDefault="00670505" w:rsidP="00670505">
      <w:pPr>
        <w:rPr>
          <w:rFonts w:ascii="Arial" w:hAnsi="Arial" w:cs="Arial"/>
          <w:sz w:val="22"/>
          <w:szCs w:val="22"/>
        </w:rPr>
      </w:pPr>
    </w:p>
    <w:p w:rsidR="00670505" w:rsidRDefault="00670505" w:rsidP="00670505">
      <w:pPr>
        <w:rPr>
          <w:rFonts w:ascii="Arial" w:hAnsi="Arial" w:cs="Arial"/>
          <w:sz w:val="22"/>
          <w:szCs w:val="22"/>
        </w:rPr>
      </w:pPr>
      <w:r w:rsidRPr="00BE5213">
        <w:rPr>
          <w:rFonts w:ascii="Arial" w:hAnsi="Arial" w:cs="Arial"/>
          <w:sz w:val="22"/>
          <w:szCs w:val="22"/>
        </w:rPr>
        <w:t>If the solicitor confirms that they are seeking a copy of the medical record then this should be treated as a SAR and complied with in the usual way. </w:t>
      </w:r>
    </w:p>
    <w:p w:rsidR="00670505" w:rsidRPr="000A5E80" w:rsidRDefault="00670505" w:rsidP="00670505">
      <w:pPr>
        <w:pStyle w:val="Heading1"/>
        <w:keepLines/>
        <w:pBdr>
          <w:bottom w:val="single" w:sz="4" w:space="1" w:color="595959" w:themeColor="text1" w:themeTint="A6"/>
        </w:pBdr>
        <w:spacing w:before="360" w:after="160" w:line="259" w:lineRule="auto"/>
        <w:rPr>
          <w:sz w:val="28"/>
          <w:szCs w:val="28"/>
        </w:rPr>
      </w:pPr>
      <w:bookmarkStart w:id="430" w:name="_Third_party_information_1"/>
      <w:bookmarkStart w:id="431" w:name="_Toc95126526"/>
      <w:bookmarkEnd w:id="430"/>
      <w:r>
        <w:rPr>
          <w:sz w:val="28"/>
          <w:szCs w:val="28"/>
        </w:rPr>
        <w:t>Third party information</w:t>
      </w:r>
      <w:bookmarkEnd w:id="431"/>
    </w:p>
    <w:p w:rsidR="00670505" w:rsidRPr="000A5E80" w:rsidRDefault="00670505" w:rsidP="00670505">
      <w:pPr>
        <w:rPr>
          <w:rFonts w:ascii="Arial" w:hAnsi="Arial" w:cs="Arial"/>
          <w:sz w:val="10"/>
          <w:szCs w:val="10"/>
        </w:rPr>
      </w:pPr>
    </w:p>
    <w:p w:rsidR="00670505" w:rsidRPr="00FA1C87" w:rsidRDefault="00670505" w:rsidP="00670505">
      <w:pPr>
        <w:rPr>
          <w:rFonts w:ascii="Arial" w:hAnsi="Arial" w:cs="Arial"/>
          <w:sz w:val="22"/>
          <w:szCs w:val="22"/>
        </w:rPr>
      </w:pPr>
      <w:r w:rsidRPr="00FA1C87">
        <w:rPr>
          <w:rFonts w:ascii="Arial" w:hAnsi="Arial" w:cs="Arial"/>
          <w:sz w:val="22"/>
          <w:szCs w:val="22"/>
        </w:rPr>
        <w:t xml:space="preserve">Patient and </w:t>
      </w:r>
      <w:r>
        <w:rPr>
          <w:rFonts w:ascii="Arial" w:hAnsi="Arial" w:cs="Arial"/>
          <w:sz w:val="22"/>
          <w:szCs w:val="22"/>
        </w:rPr>
        <w:t>practice</w:t>
      </w:r>
      <w:r w:rsidRPr="00FA1C87">
        <w:rPr>
          <w:rFonts w:ascii="Arial" w:hAnsi="Arial" w:cs="Arial"/>
          <w:sz w:val="22"/>
          <w:szCs w:val="22"/>
        </w:rPr>
        <w:t xml:space="preserve"> records may contain confidential information that relates to a third person. This may be information from or about another person. It may be entered in the record intentionally or by accident.</w:t>
      </w:r>
    </w:p>
    <w:p w:rsidR="00670505" w:rsidRPr="00FA1C87" w:rsidRDefault="00670505" w:rsidP="00670505">
      <w:pPr>
        <w:rPr>
          <w:rFonts w:ascii="Arial" w:hAnsi="Arial" w:cs="Arial"/>
          <w:sz w:val="22"/>
          <w:szCs w:val="22"/>
        </w:rPr>
      </w:pPr>
    </w:p>
    <w:p w:rsidR="00670505" w:rsidRPr="00194ED5" w:rsidRDefault="00670505" w:rsidP="00670505">
      <w:pPr>
        <w:rPr>
          <w:rFonts w:ascii="Arial" w:hAnsi="Arial" w:cs="Arial"/>
          <w:sz w:val="22"/>
          <w:szCs w:val="22"/>
        </w:rPr>
      </w:pPr>
      <w:r w:rsidRPr="00FA1C87">
        <w:rPr>
          <w:rFonts w:ascii="Arial" w:hAnsi="Arial" w:cs="Arial"/>
          <w:sz w:val="22"/>
          <w:szCs w:val="22"/>
        </w:rPr>
        <w:t xml:space="preserve">It </w:t>
      </w:r>
      <w:r w:rsidRPr="00194ED5">
        <w:rPr>
          <w:rFonts w:ascii="Arial" w:hAnsi="Arial" w:cs="Arial"/>
          <w:sz w:val="22"/>
          <w:szCs w:val="22"/>
        </w:rPr>
        <w:t>does not include information about or provided by a third party that the patient would normally have access to, such as hospital letters.</w:t>
      </w:r>
    </w:p>
    <w:p w:rsidR="00670505" w:rsidRPr="00194ED5" w:rsidRDefault="00670505" w:rsidP="00670505">
      <w:pPr>
        <w:rPr>
          <w:rFonts w:ascii="Arial" w:hAnsi="Arial" w:cs="Arial"/>
          <w:sz w:val="22"/>
          <w:szCs w:val="22"/>
        </w:rPr>
      </w:pPr>
    </w:p>
    <w:p w:rsidR="00670505" w:rsidRPr="00194ED5" w:rsidRDefault="00670505" w:rsidP="00670505">
      <w:pPr>
        <w:rPr>
          <w:rFonts w:ascii="Arial" w:hAnsi="Arial" w:cs="Arial"/>
          <w:sz w:val="22"/>
          <w:szCs w:val="22"/>
        </w:rPr>
      </w:pPr>
      <w:r>
        <w:rPr>
          <w:rFonts w:ascii="Arial" w:hAnsi="Arial" w:cs="Arial"/>
          <w:sz w:val="22"/>
          <w:szCs w:val="22"/>
        </w:rPr>
        <w:t>All confidential third-</w:t>
      </w:r>
      <w:r w:rsidRPr="00194ED5">
        <w:rPr>
          <w:rFonts w:ascii="Arial" w:hAnsi="Arial" w:cs="Arial"/>
          <w:sz w:val="22"/>
          <w:szCs w:val="22"/>
        </w:rPr>
        <w:t>party information must be removed or redacted. This will be reviewed and highlighted by the appropriate responsible clinician or data controller. If this is not possible then access to the information will be refused.</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432" w:name="_Toc95126527"/>
      <w:r>
        <w:rPr>
          <w:sz w:val="28"/>
          <w:szCs w:val="28"/>
        </w:rPr>
        <w:t>Former NHS patients living outside the UK</w:t>
      </w:r>
      <w:bookmarkEnd w:id="432"/>
    </w:p>
    <w:p w:rsidR="00670505" w:rsidRPr="000A5E80" w:rsidRDefault="00670505" w:rsidP="00670505">
      <w:pPr>
        <w:jc w:val="both"/>
        <w:rPr>
          <w:rFonts w:ascii="Arial" w:hAnsi="Arial" w:cs="Arial"/>
          <w:sz w:val="10"/>
          <w:szCs w:val="10"/>
        </w:rPr>
      </w:pPr>
    </w:p>
    <w:p w:rsidR="00670505" w:rsidRPr="00A35250" w:rsidRDefault="00670505" w:rsidP="00670505">
      <w:pPr>
        <w:jc w:val="both"/>
        <w:rPr>
          <w:rFonts w:ascii="Arial" w:hAnsi="Arial" w:cs="Arial"/>
          <w:sz w:val="22"/>
          <w:szCs w:val="22"/>
        </w:rPr>
      </w:pPr>
      <w:r w:rsidRPr="00A35250">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rsidR="00670505" w:rsidRPr="00A35250" w:rsidRDefault="00670505" w:rsidP="00670505">
      <w:pPr>
        <w:jc w:val="both"/>
        <w:rPr>
          <w:rFonts w:ascii="Arial" w:hAnsi="Arial" w:cs="Arial"/>
          <w:sz w:val="22"/>
          <w:szCs w:val="22"/>
        </w:rPr>
      </w:pPr>
    </w:p>
    <w:p w:rsidR="00670505" w:rsidRPr="00DE47D6" w:rsidRDefault="00670505" w:rsidP="00670505">
      <w:pPr>
        <w:jc w:val="both"/>
        <w:rPr>
          <w:rFonts w:ascii="Arial" w:hAnsi="Arial" w:cs="Arial"/>
          <w:sz w:val="22"/>
          <w:szCs w:val="22"/>
        </w:rPr>
      </w:pPr>
      <w:r w:rsidRPr="00A35250">
        <w:rPr>
          <w:rFonts w:ascii="Arial" w:hAnsi="Arial" w:cs="Arial"/>
          <w:sz w:val="22"/>
          <w:szCs w:val="22"/>
        </w:rPr>
        <w:t>Original health records should not be given to an individual to take abroad with them</w:t>
      </w:r>
      <w:r>
        <w:rPr>
          <w:rFonts w:ascii="Arial" w:hAnsi="Arial" w:cs="Arial"/>
          <w:sz w:val="22"/>
          <w:szCs w:val="22"/>
        </w:rPr>
        <w:t>. H</w:t>
      </w:r>
      <w:r w:rsidRPr="00A35250">
        <w:rPr>
          <w:rFonts w:ascii="Arial" w:hAnsi="Arial" w:cs="Arial"/>
          <w:sz w:val="22"/>
          <w:szCs w:val="22"/>
        </w:rPr>
        <w:t xml:space="preserve">owever, </w:t>
      </w:r>
      <w:r w:rsidR="00A81CA0">
        <w:rPr>
          <w:rFonts w:ascii="Arial" w:hAnsi="Arial" w:cs="Arial"/>
          <w:sz w:val="22"/>
          <w:szCs w:val="22"/>
          <w:lang w:val="en-US"/>
        </w:rPr>
        <w:t>Fortrose Medical Practice</w:t>
      </w:r>
      <w:r w:rsidRPr="00A35250">
        <w:rPr>
          <w:rFonts w:ascii="Arial" w:hAnsi="Arial" w:cs="Arial"/>
          <w:sz w:val="22"/>
          <w:szCs w:val="22"/>
        </w:rPr>
        <w:t xml:space="preserve"> may be prepared to provide a summary of the treatment given whilst resident in the UK.</w:t>
      </w:r>
    </w:p>
    <w:p w:rsidR="00670505" w:rsidRDefault="00670505" w:rsidP="00670505">
      <w:pPr>
        <w:pStyle w:val="Heading1"/>
        <w:keepLines/>
        <w:pBdr>
          <w:bottom w:val="single" w:sz="4" w:space="1" w:color="595959" w:themeColor="text1" w:themeTint="A6"/>
        </w:pBdr>
        <w:spacing w:before="360" w:after="160" w:line="259" w:lineRule="auto"/>
        <w:rPr>
          <w:sz w:val="28"/>
          <w:szCs w:val="28"/>
        </w:rPr>
      </w:pPr>
      <w:bookmarkStart w:id="433" w:name="_Disputes_concerning_content"/>
      <w:bookmarkStart w:id="434" w:name="_Toc95126528"/>
      <w:bookmarkEnd w:id="433"/>
      <w:r>
        <w:rPr>
          <w:sz w:val="28"/>
          <w:szCs w:val="28"/>
        </w:rPr>
        <w:t>Disputes concerning content of records</w:t>
      </w:r>
      <w:bookmarkEnd w:id="434"/>
    </w:p>
    <w:p w:rsidR="00670505" w:rsidRPr="000A5E80" w:rsidRDefault="00670505" w:rsidP="00670505">
      <w:pPr>
        <w:rPr>
          <w:rFonts w:ascii="Arial" w:hAnsi="Arial" w:cs="Arial"/>
          <w:sz w:val="10"/>
          <w:szCs w:val="10"/>
        </w:rPr>
      </w:pPr>
    </w:p>
    <w:p w:rsidR="00670505" w:rsidRPr="00B63677" w:rsidRDefault="00670505" w:rsidP="00670505">
      <w:pPr>
        <w:rPr>
          <w:rFonts w:ascii="Arial" w:hAnsi="Arial" w:cs="Arial"/>
          <w:sz w:val="22"/>
          <w:szCs w:val="22"/>
        </w:rPr>
      </w:pPr>
      <w:r w:rsidRPr="00B63677">
        <w:rPr>
          <w:rFonts w:ascii="Arial" w:hAnsi="Arial" w:cs="Arial"/>
          <w:sz w:val="22"/>
          <w:szCs w:val="22"/>
        </w:rPr>
        <w:t>Once access to records has been granted</w:t>
      </w:r>
      <w:r>
        <w:rPr>
          <w:rFonts w:ascii="Arial" w:hAnsi="Arial" w:cs="Arial"/>
          <w:sz w:val="22"/>
          <w:szCs w:val="22"/>
        </w:rPr>
        <w:t>,</w:t>
      </w:r>
      <w:r w:rsidRPr="00B63677">
        <w:rPr>
          <w:rFonts w:ascii="Arial" w:hAnsi="Arial" w:cs="Arial"/>
          <w:sz w:val="22"/>
          <w:szCs w:val="22"/>
        </w:rPr>
        <w:t xml:space="preserve"> patients or their proxy may dispute their accuracy or lack understanding of medical codes.</w:t>
      </w:r>
    </w:p>
    <w:p w:rsidR="00670505" w:rsidRPr="00B63677" w:rsidRDefault="00670505" w:rsidP="00670505">
      <w:pPr>
        <w:rPr>
          <w:rFonts w:ascii="Arial" w:hAnsi="Arial" w:cs="Arial"/>
          <w:sz w:val="22"/>
          <w:szCs w:val="22"/>
        </w:rPr>
      </w:pPr>
    </w:p>
    <w:p w:rsidR="00670505" w:rsidRPr="00B63677" w:rsidRDefault="00670505" w:rsidP="00670505">
      <w:pPr>
        <w:rPr>
          <w:rFonts w:ascii="Arial" w:hAnsi="Arial" w:cs="Arial"/>
          <w:sz w:val="22"/>
          <w:szCs w:val="22"/>
        </w:rPr>
      </w:pPr>
      <w:r w:rsidRPr="00B63677">
        <w:rPr>
          <w:rFonts w:ascii="Arial" w:hAnsi="Arial" w:cs="Arial"/>
          <w:sz w:val="22"/>
          <w:szCs w:val="22"/>
        </w:rPr>
        <w:t>Patients or their proxy may notice and point out errors in their record, unexpected third</w:t>
      </w:r>
      <w:r>
        <w:rPr>
          <w:rFonts w:ascii="Arial" w:hAnsi="Arial" w:cs="Arial"/>
          <w:sz w:val="22"/>
          <w:szCs w:val="22"/>
        </w:rPr>
        <w:t>-party</w:t>
      </w:r>
      <w:r w:rsidRPr="00B63677">
        <w:rPr>
          <w:rFonts w:ascii="Arial" w:hAnsi="Arial" w:cs="Arial"/>
          <w:sz w:val="22"/>
          <w:szCs w:val="22"/>
        </w:rPr>
        <w:t xml:space="preserve"> references</w:t>
      </w:r>
      <w:r>
        <w:rPr>
          <w:rFonts w:ascii="Arial" w:hAnsi="Arial" w:cs="Arial"/>
          <w:sz w:val="22"/>
          <w:szCs w:val="22"/>
        </w:rPr>
        <w:t xml:space="preserve"> and</w:t>
      </w:r>
      <w:r w:rsidRPr="00B63677">
        <w:rPr>
          <w:rFonts w:ascii="Arial" w:hAnsi="Arial" w:cs="Arial"/>
          <w:sz w:val="22"/>
          <w:szCs w:val="22"/>
        </w:rPr>
        <w:t xml:space="preserve"> entries they object to or want deleted. The right of rectification and </w:t>
      </w:r>
      <w:r>
        <w:rPr>
          <w:rFonts w:ascii="Arial" w:hAnsi="Arial" w:cs="Arial"/>
          <w:sz w:val="22"/>
          <w:szCs w:val="22"/>
        </w:rPr>
        <w:t>erasure</w:t>
      </w:r>
      <w:r w:rsidRPr="00B63677">
        <w:rPr>
          <w:rFonts w:ascii="Arial" w:hAnsi="Arial" w:cs="Arial"/>
          <w:sz w:val="22"/>
          <w:szCs w:val="22"/>
        </w:rPr>
        <w:t xml:space="preserve"> </w:t>
      </w:r>
      <w:r>
        <w:rPr>
          <w:rFonts w:ascii="Arial" w:hAnsi="Arial" w:cs="Arial"/>
          <w:sz w:val="22"/>
          <w:szCs w:val="22"/>
        </w:rPr>
        <w:t>is</w:t>
      </w:r>
      <w:r w:rsidRPr="00B63677">
        <w:rPr>
          <w:rFonts w:ascii="Arial" w:hAnsi="Arial" w:cs="Arial"/>
          <w:sz w:val="22"/>
          <w:szCs w:val="22"/>
        </w:rPr>
        <w:t xml:space="preserve"> established within the </w:t>
      </w:r>
      <w:r>
        <w:rPr>
          <w:rFonts w:ascii="Arial" w:hAnsi="Arial" w:cs="Arial"/>
          <w:sz w:val="22"/>
          <w:szCs w:val="22"/>
        </w:rPr>
        <w:t xml:space="preserve">UK </w:t>
      </w:r>
      <w:r w:rsidRPr="00B63677">
        <w:rPr>
          <w:rFonts w:ascii="Arial" w:hAnsi="Arial" w:cs="Arial"/>
          <w:sz w:val="22"/>
          <w:szCs w:val="22"/>
        </w:rPr>
        <w:t>GDPR.</w:t>
      </w:r>
    </w:p>
    <w:p w:rsidR="00670505" w:rsidRPr="00B63677" w:rsidRDefault="00670505" w:rsidP="00670505">
      <w:pPr>
        <w:rPr>
          <w:rFonts w:ascii="Arial" w:hAnsi="Arial" w:cs="Arial"/>
          <w:sz w:val="22"/>
          <w:szCs w:val="22"/>
        </w:rPr>
      </w:pPr>
    </w:p>
    <w:p w:rsidR="00670505" w:rsidRPr="00B63677" w:rsidRDefault="00670505" w:rsidP="00670505">
      <w:pPr>
        <w:rPr>
          <w:rFonts w:ascii="Arial" w:hAnsi="Arial" w:cs="Arial"/>
          <w:sz w:val="22"/>
          <w:szCs w:val="22"/>
        </w:rPr>
      </w:pPr>
      <w:r w:rsidRPr="00B63677">
        <w:rPr>
          <w:rFonts w:ascii="Arial" w:hAnsi="Arial" w:cs="Arial"/>
          <w:sz w:val="22"/>
          <w:szCs w:val="22"/>
        </w:rPr>
        <w:t xml:space="preserve">Any queries will be directed to the </w:t>
      </w:r>
      <w:r>
        <w:rPr>
          <w:rFonts w:ascii="Arial" w:hAnsi="Arial" w:cs="Arial"/>
          <w:sz w:val="22"/>
          <w:szCs w:val="22"/>
        </w:rPr>
        <w:t>data controller</w:t>
      </w:r>
      <w:r w:rsidRPr="00B63677">
        <w:rPr>
          <w:rFonts w:ascii="Arial" w:hAnsi="Arial" w:cs="Arial"/>
          <w:sz w:val="22"/>
          <w:szCs w:val="22"/>
        </w:rPr>
        <w:t xml:space="preserve"> who will contact the patient. They will investigate swiftly and thoroughly to identify the source and extent of the problem.</w:t>
      </w:r>
    </w:p>
    <w:p w:rsidR="00670505" w:rsidRPr="00B63677" w:rsidRDefault="00670505" w:rsidP="00670505">
      <w:pPr>
        <w:rPr>
          <w:rFonts w:ascii="Arial" w:hAnsi="Arial" w:cs="Arial"/>
          <w:sz w:val="22"/>
          <w:szCs w:val="22"/>
        </w:rPr>
      </w:pPr>
    </w:p>
    <w:p w:rsidR="00670505" w:rsidRDefault="00670505" w:rsidP="00670505">
      <w:pPr>
        <w:rPr>
          <w:rFonts w:ascii="Arial" w:hAnsi="Arial" w:cs="Arial"/>
          <w:sz w:val="22"/>
          <w:szCs w:val="22"/>
        </w:rPr>
      </w:pPr>
      <w:r w:rsidRPr="00B63677">
        <w:rPr>
          <w:rFonts w:ascii="Arial" w:hAnsi="Arial" w:cs="Arial"/>
          <w:sz w:val="22"/>
          <w:szCs w:val="22"/>
        </w:rPr>
        <w:t xml:space="preserve">The </w:t>
      </w:r>
      <w:r>
        <w:rPr>
          <w:rFonts w:ascii="Arial" w:hAnsi="Arial" w:cs="Arial"/>
          <w:sz w:val="22"/>
          <w:szCs w:val="22"/>
        </w:rPr>
        <w:t>r</w:t>
      </w:r>
      <w:r w:rsidRPr="00B63677">
        <w:rPr>
          <w:rFonts w:ascii="Arial" w:hAnsi="Arial" w:cs="Arial"/>
          <w:sz w:val="22"/>
          <w:szCs w:val="22"/>
        </w:rPr>
        <w:t xml:space="preserve">esponsible </w:t>
      </w:r>
      <w:r>
        <w:rPr>
          <w:rFonts w:ascii="Arial" w:hAnsi="Arial" w:cs="Arial"/>
          <w:sz w:val="22"/>
          <w:szCs w:val="22"/>
        </w:rPr>
        <w:t>c</w:t>
      </w:r>
      <w:r w:rsidRPr="00B63677">
        <w:rPr>
          <w:rFonts w:ascii="Arial" w:hAnsi="Arial" w:cs="Arial"/>
          <w:sz w:val="22"/>
          <w:szCs w:val="22"/>
        </w:rPr>
        <w:t>linician and Caldicott Guardian/</w:t>
      </w:r>
      <w:r>
        <w:rPr>
          <w:rFonts w:ascii="Arial" w:hAnsi="Arial" w:cs="Arial"/>
          <w:sz w:val="22"/>
          <w:szCs w:val="22"/>
        </w:rPr>
        <w:t>data controller</w:t>
      </w:r>
      <w:r w:rsidRPr="00B63677">
        <w:rPr>
          <w:rFonts w:ascii="Arial" w:hAnsi="Arial" w:cs="Arial"/>
          <w:sz w:val="22"/>
          <w:szCs w:val="22"/>
        </w:rPr>
        <w:t xml:space="preserve"> will then decide on the most appropriate action. Where the dispute concerns a medical entry</w:t>
      </w:r>
      <w:r>
        <w:rPr>
          <w:rFonts w:ascii="Arial" w:hAnsi="Arial" w:cs="Arial"/>
          <w:sz w:val="22"/>
          <w:szCs w:val="22"/>
        </w:rPr>
        <w:t>,</w:t>
      </w:r>
      <w:r w:rsidRPr="00B63677">
        <w:rPr>
          <w:rFonts w:ascii="Arial" w:hAnsi="Arial" w:cs="Arial"/>
          <w:sz w:val="22"/>
          <w:szCs w:val="22"/>
        </w:rPr>
        <w:t xml:space="preserve"> the clinician who made the entry should be consulted and consideration given as to whether it is appropriate to change or delete an entry. </w:t>
      </w:r>
    </w:p>
    <w:p w:rsidR="00670505" w:rsidRDefault="00670505" w:rsidP="00670505">
      <w:pPr>
        <w:rPr>
          <w:rFonts w:ascii="Arial" w:hAnsi="Arial" w:cs="Arial"/>
          <w:sz w:val="22"/>
          <w:szCs w:val="22"/>
        </w:rPr>
      </w:pPr>
    </w:p>
    <w:p w:rsidR="00670505" w:rsidRPr="00B63677" w:rsidRDefault="00670505" w:rsidP="00670505">
      <w:pPr>
        <w:rPr>
          <w:rFonts w:ascii="Arial" w:hAnsi="Arial" w:cs="Arial"/>
          <w:sz w:val="22"/>
          <w:szCs w:val="22"/>
        </w:rPr>
      </w:pPr>
      <w:r w:rsidRPr="00B63677">
        <w:rPr>
          <w:rFonts w:ascii="Arial" w:hAnsi="Arial" w:cs="Arial"/>
          <w:sz w:val="22"/>
          <w:szCs w:val="22"/>
        </w:rPr>
        <w:t>Where it is not possible or practical to contact the clinician concerned</w:t>
      </w:r>
      <w:r>
        <w:rPr>
          <w:rFonts w:ascii="Arial" w:hAnsi="Arial" w:cs="Arial"/>
          <w:sz w:val="22"/>
          <w:szCs w:val="22"/>
        </w:rPr>
        <w:t>,</w:t>
      </w:r>
      <w:r w:rsidRPr="00B63677">
        <w:rPr>
          <w:rFonts w:ascii="Arial" w:hAnsi="Arial" w:cs="Arial"/>
          <w:sz w:val="22"/>
          <w:szCs w:val="22"/>
        </w:rPr>
        <w:t xml:space="preserve"> the Caldicott Guardian or </w:t>
      </w:r>
      <w:r>
        <w:rPr>
          <w:rFonts w:ascii="Arial" w:hAnsi="Arial" w:cs="Arial"/>
          <w:sz w:val="22"/>
          <w:szCs w:val="22"/>
        </w:rPr>
        <w:t>data controller</w:t>
      </w:r>
      <w:r w:rsidRPr="00B63677">
        <w:rPr>
          <w:rFonts w:ascii="Arial" w:hAnsi="Arial" w:cs="Arial"/>
          <w:sz w:val="22"/>
          <w:szCs w:val="22"/>
        </w:rPr>
        <w:t xml:space="preserve"> should be consulted. If it is not possible to amend the records</w:t>
      </w:r>
      <w:r>
        <w:rPr>
          <w:rFonts w:ascii="Arial" w:hAnsi="Arial" w:cs="Arial"/>
          <w:sz w:val="22"/>
          <w:szCs w:val="22"/>
        </w:rPr>
        <w:t>,</w:t>
      </w:r>
      <w:r w:rsidRPr="00B63677">
        <w:rPr>
          <w:rFonts w:ascii="Arial" w:hAnsi="Arial" w:cs="Arial"/>
          <w:sz w:val="22"/>
          <w:szCs w:val="22"/>
        </w:rPr>
        <w:t xml:space="preserve"> a meeting with the patient or their proxy should be organised to explain why.</w:t>
      </w:r>
    </w:p>
    <w:p w:rsidR="00670505" w:rsidRPr="00B63677" w:rsidRDefault="00670505" w:rsidP="00670505">
      <w:pPr>
        <w:jc w:val="both"/>
        <w:rPr>
          <w:rFonts w:ascii="Arial" w:hAnsi="Arial" w:cs="Arial"/>
          <w:sz w:val="22"/>
          <w:szCs w:val="22"/>
        </w:rPr>
      </w:pPr>
    </w:p>
    <w:p w:rsidR="00670505" w:rsidRPr="00B63677" w:rsidRDefault="00670505" w:rsidP="00670505">
      <w:pPr>
        <w:jc w:val="both"/>
        <w:rPr>
          <w:rFonts w:ascii="Arial" w:hAnsi="Arial" w:cs="Arial"/>
          <w:sz w:val="22"/>
          <w:szCs w:val="22"/>
        </w:rPr>
      </w:pPr>
      <w:r w:rsidRPr="00B63677">
        <w:rPr>
          <w:rFonts w:ascii="Arial" w:hAnsi="Arial" w:cs="Arial"/>
          <w:sz w:val="22"/>
          <w:szCs w:val="22"/>
        </w:rPr>
        <w:lastRenderedPageBreak/>
        <w:t xml:space="preserve">If a patient wishes to apply their </w:t>
      </w:r>
      <w:r>
        <w:rPr>
          <w:rFonts w:ascii="Arial" w:hAnsi="Arial" w:cs="Arial"/>
          <w:sz w:val="22"/>
          <w:szCs w:val="22"/>
        </w:rPr>
        <w:t>UK GDPR</w:t>
      </w:r>
      <w:r w:rsidRPr="00B63677">
        <w:rPr>
          <w:rFonts w:ascii="Arial" w:hAnsi="Arial" w:cs="Arial"/>
          <w:sz w:val="22"/>
          <w:szCs w:val="22"/>
        </w:rPr>
        <w:t xml:space="preserve"> rights of:</w:t>
      </w:r>
    </w:p>
    <w:p w:rsidR="00670505" w:rsidRPr="00B63677" w:rsidRDefault="00670505" w:rsidP="00670505">
      <w:pPr>
        <w:jc w:val="both"/>
        <w:rPr>
          <w:rFonts w:ascii="Arial" w:hAnsi="Arial" w:cs="Arial"/>
          <w:sz w:val="22"/>
          <w:szCs w:val="22"/>
        </w:rPr>
      </w:pPr>
    </w:p>
    <w:p w:rsidR="00670505" w:rsidRPr="00B63677" w:rsidRDefault="00670505" w:rsidP="00670505">
      <w:pPr>
        <w:numPr>
          <w:ilvl w:val="0"/>
          <w:numId w:val="22"/>
        </w:numPr>
        <w:contextualSpacing/>
        <w:jc w:val="both"/>
        <w:rPr>
          <w:rFonts w:ascii="Arial" w:hAnsi="Arial" w:cs="Arial"/>
          <w:sz w:val="22"/>
          <w:szCs w:val="22"/>
        </w:rPr>
      </w:pPr>
      <w:r w:rsidRPr="00B63677">
        <w:rPr>
          <w:rFonts w:ascii="Arial" w:hAnsi="Arial" w:cs="Arial"/>
          <w:sz w:val="22"/>
          <w:szCs w:val="22"/>
        </w:rPr>
        <w:t xml:space="preserve">Rectification (Article 16 </w:t>
      </w:r>
      <w:r>
        <w:rPr>
          <w:rFonts w:ascii="Arial" w:hAnsi="Arial" w:cs="Arial"/>
          <w:sz w:val="22"/>
          <w:szCs w:val="22"/>
        </w:rPr>
        <w:t>UK GDPR</w:t>
      </w:r>
      <w:r w:rsidRPr="00B63677">
        <w:rPr>
          <w:rFonts w:ascii="Arial" w:hAnsi="Arial" w:cs="Arial"/>
          <w:sz w:val="22"/>
          <w:szCs w:val="22"/>
        </w:rPr>
        <w:t>)</w:t>
      </w:r>
    </w:p>
    <w:p w:rsidR="00670505" w:rsidRPr="00B63677" w:rsidRDefault="00670505" w:rsidP="00670505">
      <w:pPr>
        <w:numPr>
          <w:ilvl w:val="0"/>
          <w:numId w:val="22"/>
        </w:numPr>
        <w:contextualSpacing/>
        <w:jc w:val="both"/>
        <w:rPr>
          <w:rFonts w:ascii="Arial" w:hAnsi="Arial" w:cs="Arial"/>
          <w:sz w:val="22"/>
          <w:szCs w:val="22"/>
        </w:rPr>
      </w:pPr>
      <w:r w:rsidRPr="00B63677">
        <w:rPr>
          <w:rFonts w:ascii="Arial" w:hAnsi="Arial" w:cs="Arial"/>
          <w:sz w:val="22"/>
          <w:szCs w:val="22"/>
        </w:rPr>
        <w:t xml:space="preserve">Erasure (Article 17 </w:t>
      </w:r>
      <w:r>
        <w:rPr>
          <w:rFonts w:ascii="Arial" w:hAnsi="Arial" w:cs="Arial"/>
          <w:sz w:val="22"/>
          <w:szCs w:val="22"/>
        </w:rPr>
        <w:t>UK GDPR</w:t>
      </w:r>
      <w:r w:rsidRPr="00B63677">
        <w:rPr>
          <w:rFonts w:ascii="Arial" w:hAnsi="Arial" w:cs="Arial"/>
          <w:sz w:val="22"/>
          <w:szCs w:val="22"/>
        </w:rPr>
        <w:t>)</w:t>
      </w:r>
    </w:p>
    <w:p w:rsidR="00670505" w:rsidRDefault="00670505" w:rsidP="00670505">
      <w:pPr>
        <w:numPr>
          <w:ilvl w:val="0"/>
          <w:numId w:val="22"/>
        </w:numPr>
        <w:contextualSpacing/>
        <w:jc w:val="both"/>
        <w:rPr>
          <w:rFonts w:ascii="Arial" w:hAnsi="Arial" w:cs="Arial"/>
          <w:sz w:val="22"/>
          <w:szCs w:val="22"/>
        </w:rPr>
      </w:pPr>
      <w:r w:rsidRPr="00B63677">
        <w:rPr>
          <w:rFonts w:ascii="Arial" w:hAnsi="Arial" w:cs="Arial"/>
          <w:sz w:val="22"/>
          <w:szCs w:val="22"/>
        </w:rPr>
        <w:t xml:space="preserve">Restriction of </w:t>
      </w:r>
      <w:r>
        <w:rPr>
          <w:rFonts w:ascii="Arial" w:hAnsi="Arial" w:cs="Arial"/>
          <w:sz w:val="22"/>
          <w:szCs w:val="22"/>
        </w:rPr>
        <w:t>p</w:t>
      </w:r>
      <w:r w:rsidRPr="00B63677">
        <w:rPr>
          <w:rFonts w:ascii="Arial" w:hAnsi="Arial" w:cs="Arial"/>
          <w:sz w:val="22"/>
          <w:szCs w:val="22"/>
        </w:rPr>
        <w:t xml:space="preserve">rocessing (Article 18 </w:t>
      </w:r>
      <w:r>
        <w:rPr>
          <w:rFonts w:ascii="Arial" w:hAnsi="Arial" w:cs="Arial"/>
          <w:sz w:val="22"/>
          <w:szCs w:val="22"/>
        </w:rPr>
        <w:t>UK GDPR</w:t>
      </w:r>
      <w:r w:rsidRPr="00B63677">
        <w:rPr>
          <w:rFonts w:ascii="Arial" w:hAnsi="Arial" w:cs="Arial"/>
          <w:sz w:val="22"/>
          <w:szCs w:val="22"/>
        </w:rPr>
        <w:t>)</w:t>
      </w:r>
    </w:p>
    <w:p w:rsidR="00670505" w:rsidRDefault="00670505" w:rsidP="00670505">
      <w:pPr>
        <w:numPr>
          <w:ilvl w:val="0"/>
          <w:numId w:val="22"/>
        </w:numPr>
        <w:contextualSpacing/>
        <w:jc w:val="both"/>
        <w:rPr>
          <w:rFonts w:ascii="Arial" w:hAnsi="Arial" w:cs="Arial"/>
          <w:sz w:val="22"/>
          <w:szCs w:val="22"/>
        </w:rPr>
      </w:pPr>
      <w:r>
        <w:rPr>
          <w:rFonts w:ascii="Arial" w:hAnsi="Arial" w:cs="Arial"/>
          <w:sz w:val="22"/>
          <w:szCs w:val="22"/>
        </w:rPr>
        <w:t>Data p</w:t>
      </w:r>
      <w:r w:rsidRPr="00B63677">
        <w:rPr>
          <w:rFonts w:ascii="Arial" w:hAnsi="Arial" w:cs="Arial"/>
          <w:sz w:val="22"/>
          <w:szCs w:val="22"/>
        </w:rPr>
        <w:t xml:space="preserve">ortability (Article 20 </w:t>
      </w:r>
      <w:r>
        <w:rPr>
          <w:rFonts w:ascii="Arial" w:hAnsi="Arial" w:cs="Arial"/>
          <w:sz w:val="22"/>
          <w:szCs w:val="22"/>
        </w:rPr>
        <w:t>UK GDPR</w:t>
      </w:r>
      <w:r w:rsidRPr="00B63677">
        <w:rPr>
          <w:rFonts w:ascii="Arial" w:hAnsi="Arial" w:cs="Arial"/>
          <w:sz w:val="22"/>
          <w:szCs w:val="22"/>
        </w:rPr>
        <w:t>)</w:t>
      </w:r>
    </w:p>
    <w:p w:rsidR="00670505" w:rsidRPr="00B63677" w:rsidRDefault="00670505" w:rsidP="00670505">
      <w:pPr>
        <w:numPr>
          <w:ilvl w:val="0"/>
          <w:numId w:val="22"/>
        </w:numPr>
        <w:contextualSpacing/>
        <w:jc w:val="both"/>
        <w:rPr>
          <w:rFonts w:ascii="Arial" w:hAnsi="Arial" w:cs="Arial"/>
          <w:sz w:val="22"/>
          <w:szCs w:val="22"/>
        </w:rPr>
      </w:pPr>
      <w:r>
        <w:rPr>
          <w:rFonts w:ascii="Arial" w:hAnsi="Arial" w:cs="Arial"/>
          <w:sz w:val="22"/>
          <w:szCs w:val="22"/>
        </w:rPr>
        <w:t>Right to object (Article 21 UK GDPR)</w:t>
      </w:r>
    </w:p>
    <w:p w:rsidR="00670505" w:rsidRPr="00B63677" w:rsidRDefault="00670505" w:rsidP="00670505">
      <w:pPr>
        <w:jc w:val="both"/>
        <w:rPr>
          <w:rFonts w:ascii="Arial" w:hAnsi="Arial" w:cs="Arial"/>
          <w:sz w:val="22"/>
          <w:szCs w:val="22"/>
        </w:rPr>
      </w:pPr>
    </w:p>
    <w:p w:rsidR="00670505" w:rsidRDefault="00670505" w:rsidP="00670505">
      <w:pPr>
        <w:jc w:val="both"/>
        <w:rPr>
          <w:rFonts w:ascii="Arial" w:hAnsi="Arial" w:cs="Arial"/>
          <w:sz w:val="22"/>
          <w:szCs w:val="22"/>
        </w:rPr>
      </w:pPr>
      <w:r>
        <w:rPr>
          <w:rFonts w:ascii="Arial" w:hAnsi="Arial" w:cs="Arial"/>
          <w:sz w:val="22"/>
          <w:szCs w:val="22"/>
        </w:rPr>
        <w:t>a</w:t>
      </w:r>
      <w:r w:rsidRPr="00B63677">
        <w:rPr>
          <w:rFonts w:ascii="Arial" w:hAnsi="Arial" w:cs="Arial"/>
          <w:sz w:val="22"/>
          <w:szCs w:val="22"/>
        </w:rPr>
        <w:t xml:space="preserve">dvice MUST be sought from the </w:t>
      </w:r>
      <w:r>
        <w:rPr>
          <w:rFonts w:ascii="Arial" w:hAnsi="Arial" w:cs="Arial"/>
          <w:sz w:val="22"/>
          <w:szCs w:val="22"/>
        </w:rPr>
        <w:t>practice</w:t>
      </w:r>
      <w:r w:rsidR="00A81CA0">
        <w:rPr>
          <w:rFonts w:ascii="Arial" w:hAnsi="Arial" w:cs="Arial"/>
          <w:sz w:val="22"/>
          <w:szCs w:val="22"/>
        </w:rPr>
        <w:t>’s Data Protection Officer:</w:t>
      </w:r>
    </w:p>
    <w:p w:rsidR="00A81CA0" w:rsidRDefault="00A81CA0" w:rsidP="00670505">
      <w:pPr>
        <w:jc w:val="both"/>
        <w:rPr>
          <w:rFonts w:ascii="Arial" w:hAnsi="Arial" w:cs="Arial"/>
          <w:sz w:val="22"/>
          <w:szCs w:val="22"/>
        </w:rPr>
      </w:pPr>
    </w:p>
    <w:p w:rsidR="00A81CA0" w:rsidRPr="00A81CA0" w:rsidRDefault="00A81CA0" w:rsidP="00A81CA0">
      <w:pPr>
        <w:rPr>
          <w:rFonts w:ascii="Arial" w:hAnsi="Arial" w:cs="Arial"/>
          <w:sz w:val="22"/>
          <w:szCs w:val="22"/>
        </w:rPr>
      </w:pPr>
      <w:r w:rsidRPr="00A81CA0">
        <w:rPr>
          <w:rFonts w:ascii="Arial" w:hAnsi="Arial" w:cs="Arial"/>
        </w:rPr>
        <w:t>Donald Peterkin (Data Protection Officer)</w:t>
      </w:r>
      <w:r w:rsidRPr="00A81CA0">
        <w:rPr>
          <w:rFonts w:ascii="Arial" w:hAnsi="Arial" w:cs="Arial"/>
        </w:rPr>
        <w:br/>
        <w:t>NHS Highland</w:t>
      </w:r>
      <w:r w:rsidRPr="00A81CA0">
        <w:rPr>
          <w:rFonts w:ascii="Arial" w:hAnsi="Arial" w:cs="Arial"/>
        </w:rPr>
        <w:br/>
        <w:t>Assynt Huse</w:t>
      </w:r>
      <w:r w:rsidRPr="00A81CA0">
        <w:rPr>
          <w:rFonts w:ascii="Arial" w:hAnsi="Arial" w:cs="Arial"/>
        </w:rPr>
        <w:br/>
        <w:t>Beechwood Park</w:t>
      </w:r>
      <w:r w:rsidRPr="00A81CA0">
        <w:rPr>
          <w:rFonts w:ascii="Arial" w:hAnsi="Arial" w:cs="Arial"/>
        </w:rPr>
        <w:br/>
        <w:t>Inverness</w:t>
      </w:r>
      <w:r w:rsidRPr="00A81CA0">
        <w:rPr>
          <w:rFonts w:ascii="Arial" w:hAnsi="Arial" w:cs="Arial"/>
        </w:rPr>
        <w:br/>
        <w:t>IV2 3BW</w:t>
      </w:r>
      <w:r w:rsidRPr="00A81CA0">
        <w:rPr>
          <w:rFonts w:ascii="Arial" w:hAnsi="Arial" w:cs="Arial"/>
        </w:rPr>
        <w:br/>
        <w:t>Contact number: 01463 706 057</w:t>
      </w:r>
      <w:r w:rsidRPr="00A81CA0">
        <w:rPr>
          <w:rFonts w:ascii="Arial" w:hAnsi="Arial" w:cs="Arial"/>
        </w:rPr>
        <w:br/>
        <w:t xml:space="preserve">Email: </w:t>
      </w:r>
      <w:hyperlink r:id="rId35" w:history="1">
        <w:r w:rsidRPr="00A81CA0">
          <w:rPr>
            <w:rStyle w:val="Hyperlink"/>
            <w:rFonts w:ascii="Arial" w:hAnsi="Arial" w:cs="Arial"/>
          </w:rPr>
          <w:t>nhsh.dpohighland@nhs.scot</w:t>
        </w:r>
      </w:hyperlink>
    </w:p>
    <w:p w:rsidR="00670505" w:rsidRPr="00B63677" w:rsidRDefault="00670505" w:rsidP="00670505">
      <w:pPr>
        <w:jc w:val="both"/>
        <w:rPr>
          <w:rFonts w:ascii="Arial" w:hAnsi="Arial" w:cs="Arial"/>
          <w:sz w:val="22"/>
          <w:szCs w:val="22"/>
        </w:rPr>
      </w:pPr>
    </w:p>
    <w:p w:rsidR="00670505" w:rsidRPr="00B63677" w:rsidRDefault="00670505" w:rsidP="00670505">
      <w:pPr>
        <w:rPr>
          <w:rFonts w:ascii="Arial" w:hAnsi="Arial" w:cs="Arial"/>
          <w:sz w:val="22"/>
          <w:szCs w:val="22"/>
        </w:rPr>
      </w:pPr>
      <w:r w:rsidRPr="00B63677">
        <w:rPr>
          <w:rFonts w:ascii="Arial" w:hAnsi="Arial" w:cs="Arial"/>
          <w:sz w:val="22"/>
          <w:szCs w:val="22"/>
        </w:rPr>
        <w:t>Where it is not appropriate to amend a medical record, an entry may be made declaring that the patient disagrees with the entry. If the patient further disputes the accuracy once a decision has been made, they will be referred to the complaints procedure.</w:t>
      </w:r>
    </w:p>
    <w:p w:rsidR="00670505" w:rsidRPr="000858D5" w:rsidRDefault="00670505" w:rsidP="00670505">
      <w:pPr>
        <w:pStyle w:val="Heading1"/>
        <w:keepLines/>
        <w:pBdr>
          <w:bottom w:val="single" w:sz="4" w:space="1" w:color="595959" w:themeColor="text1" w:themeTint="A6"/>
        </w:pBdr>
        <w:spacing w:before="360" w:after="160" w:line="259" w:lineRule="auto"/>
        <w:rPr>
          <w:sz w:val="28"/>
          <w:szCs w:val="28"/>
        </w:rPr>
      </w:pPr>
      <w:bookmarkStart w:id="435" w:name="_Toc95126529"/>
      <w:r>
        <w:rPr>
          <w:sz w:val="28"/>
          <w:szCs w:val="28"/>
        </w:rPr>
        <w:t>Complaints</w:t>
      </w:r>
      <w:bookmarkEnd w:id="435"/>
    </w:p>
    <w:p w:rsidR="00670505" w:rsidRPr="000A5E80" w:rsidRDefault="00670505" w:rsidP="00670505">
      <w:pPr>
        <w:rPr>
          <w:rFonts w:ascii="Arial" w:hAnsi="Arial" w:cs="Arial"/>
          <w:sz w:val="10"/>
          <w:szCs w:val="10"/>
          <w:highlight w:val="yellow"/>
        </w:rPr>
      </w:pPr>
    </w:p>
    <w:p w:rsidR="00670505" w:rsidRPr="00A24ECA" w:rsidRDefault="00A81CA0" w:rsidP="00670505">
      <w:pPr>
        <w:rPr>
          <w:rFonts w:ascii="Arial" w:hAnsi="Arial" w:cs="Arial"/>
          <w:sz w:val="22"/>
          <w:szCs w:val="22"/>
        </w:rPr>
      </w:pPr>
      <w:r>
        <w:rPr>
          <w:rFonts w:ascii="Arial" w:hAnsi="Arial" w:cs="Arial"/>
          <w:sz w:val="22"/>
          <w:szCs w:val="22"/>
        </w:rPr>
        <w:t>Fortrose Medical Practice</w:t>
      </w:r>
      <w:r w:rsidR="00670505" w:rsidRPr="00A24ECA">
        <w:rPr>
          <w:rFonts w:ascii="Arial" w:hAnsi="Arial" w:cs="Arial"/>
          <w:sz w:val="22"/>
          <w:szCs w:val="22"/>
        </w:rPr>
        <w:t xml:space="preserve"> has procedures in place to enable complaints about access to health records requests to be addressed. Please refer to the </w:t>
      </w:r>
      <w:r w:rsidR="00670505">
        <w:rPr>
          <w:rFonts w:ascii="Arial" w:hAnsi="Arial" w:cs="Arial"/>
          <w:sz w:val="22"/>
          <w:szCs w:val="22"/>
        </w:rPr>
        <w:t>practice</w:t>
      </w:r>
      <w:r w:rsidR="00670505" w:rsidRPr="00A24ECA">
        <w:rPr>
          <w:rFonts w:ascii="Arial" w:hAnsi="Arial" w:cs="Arial"/>
          <w:sz w:val="22"/>
          <w:szCs w:val="22"/>
        </w:rPr>
        <w:t xml:space="preserve">’s </w:t>
      </w:r>
      <w:r w:rsidR="00670505" w:rsidRPr="007541B5">
        <w:rPr>
          <w:rFonts w:ascii="Arial" w:hAnsi="Arial" w:cs="Arial"/>
          <w:sz w:val="22"/>
          <w:szCs w:val="22"/>
        </w:rPr>
        <w:t>complaints procedure</w:t>
      </w:r>
      <w:r w:rsidR="00670505" w:rsidRPr="00A24ECA">
        <w:rPr>
          <w:rFonts w:ascii="Arial" w:hAnsi="Arial" w:cs="Arial"/>
          <w:sz w:val="22"/>
          <w:szCs w:val="22"/>
        </w:rPr>
        <w:t>.</w:t>
      </w:r>
    </w:p>
    <w:p w:rsidR="00670505" w:rsidRPr="00A24ECA" w:rsidRDefault="00670505" w:rsidP="00670505">
      <w:pPr>
        <w:rPr>
          <w:rFonts w:ascii="Arial" w:hAnsi="Arial" w:cs="Arial"/>
          <w:sz w:val="22"/>
          <w:szCs w:val="22"/>
        </w:rPr>
      </w:pPr>
    </w:p>
    <w:p w:rsidR="00670505" w:rsidRPr="000A5E80" w:rsidRDefault="00670505" w:rsidP="00670505">
      <w:pPr>
        <w:rPr>
          <w:rFonts w:ascii="Arial" w:hAnsi="Arial" w:cs="Arial"/>
          <w:sz w:val="22"/>
          <w:szCs w:val="22"/>
        </w:rPr>
      </w:pPr>
      <w:r w:rsidRPr="00A24ECA">
        <w:rPr>
          <w:rFonts w:ascii="Arial" w:hAnsi="Arial" w:cs="Arial"/>
          <w:sz w:val="22"/>
          <w:szCs w:val="22"/>
        </w:rPr>
        <w:t xml:space="preserve">All complaints about access to records and </w:t>
      </w:r>
      <w:r>
        <w:rPr>
          <w:rFonts w:ascii="Arial" w:hAnsi="Arial" w:cs="Arial"/>
          <w:sz w:val="22"/>
          <w:szCs w:val="22"/>
        </w:rPr>
        <w:t>SARs</w:t>
      </w:r>
      <w:r w:rsidRPr="00A24ECA">
        <w:rPr>
          <w:rFonts w:ascii="Arial" w:hAnsi="Arial" w:cs="Arial"/>
          <w:sz w:val="22"/>
          <w:szCs w:val="22"/>
        </w:rPr>
        <w:t xml:space="preserve"> should be referred to </w:t>
      </w:r>
      <w:r w:rsidR="00A81CA0">
        <w:rPr>
          <w:rFonts w:ascii="Arial" w:hAnsi="Arial" w:cs="Arial"/>
          <w:sz w:val="22"/>
          <w:szCs w:val="22"/>
        </w:rPr>
        <w:t>the Practice Manager</w:t>
      </w:r>
      <w:r>
        <w:rPr>
          <w:rFonts w:ascii="Arial" w:hAnsi="Arial" w:cs="Arial"/>
          <w:sz w:val="22"/>
          <w:szCs w:val="22"/>
        </w:rPr>
        <w:t xml:space="preserve">. </w:t>
      </w:r>
      <w:r w:rsidRPr="000A5E80">
        <w:rPr>
          <w:rFonts w:ascii="Arial" w:hAnsi="Arial" w:cs="Arial"/>
          <w:sz w:val="22"/>
          <w:szCs w:val="22"/>
        </w:rPr>
        <w:t xml:space="preserve">If the issue remains unresolved, the patient should be informed that they have a right to make a complaint through the </w:t>
      </w:r>
      <w:r>
        <w:rPr>
          <w:rFonts w:ascii="Arial" w:hAnsi="Arial" w:cs="Arial"/>
          <w:sz w:val="22"/>
          <w:szCs w:val="22"/>
        </w:rPr>
        <w:t xml:space="preserve">office of the Scottish Public Services Ombudsman (SPSO). </w:t>
      </w:r>
    </w:p>
    <w:p w:rsidR="00670505" w:rsidRPr="000A5E80" w:rsidRDefault="00670505" w:rsidP="00670505">
      <w:pPr>
        <w:rPr>
          <w:rFonts w:ascii="Arial" w:hAnsi="Arial" w:cs="Arial"/>
          <w:sz w:val="22"/>
          <w:szCs w:val="22"/>
        </w:rPr>
      </w:pPr>
    </w:p>
    <w:p w:rsidR="00670505" w:rsidRDefault="00670505" w:rsidP="00670505">
      <w:pPr>
        <w:rPr>
          <w:rFonts w:ascii="Arial" w:hAnsi="Arial" w:cs="Arial"/>
          <w:sz w:val="22"/>
          <w:szCs w:val="22"/>
        </w:rPr>
      </w:pPr>
      <w:r w:rsidRPr="000A5E80">
        <w:rPr>
          <w:rFonts w:ascii="Arial" w:hAnsi="Arial" w:cs="Arial"/>
          <w:sz w:val="22"/>
          <w:szCs w:val="22"/>
        </w:rPr>
        <w:t xml:space="preserve">Sometimes the patient may not wish to make a complaint through the </w:t>
      </w:r>
      <w:r>
        <w:rPr>
          <w:rFonts w:ascii="Arial" w:hAnsi="Arial" w:cs="Arial"/>
          <w:sz w:val="22"/>
          <w:szCs w:val="22"/>
        </w:rPr>
        <w:t>practice’s</w:t>
      </w:r>
      <w:r w:rsidRPr="000A5E80">
        <w:rPr>
          <w:rFonts w:ascii="Arial" w:hAnsi="Arial" w:cs="Arial"/>
          <w:sz w:val="22"/>
          <w:szCs w:val="22"/>
        </w:rPr>
        <w:t xml:space="preserve"> complaints procedure and instead take their complaint direct to the Information Commissioner’s Office</w:t>
      </w:r>
      <w:r w:rsidRPr="00A24ECA">
        <w:rPr>
          <w:rFonts w:ascii="Arial" w:hAnsi="Arial" w:cs="Arial"/>
          <w:sz w:val="22"/>
          <w:szCs w:val="22"/>
        </w:rPr>
        <w:t xml:space="preserve"> (ICO) if they believe the </w:t>
      </w:r>
      <w:r>
        <w:rPr>
          <w:rFonts w:ascii="Arial" w:hAnsi="Arial" w:cs="Arial"/>
          <w:sz w:val="22"/>
          <w:szCs w:val="22"/>
        </w:rPr>
        <w:t>practice</w:t>
      </w:r>
      <w:r w:rsidRPr="00A24ECA">
        <w:rPr>
          <w:rFonts w:ascii="Arial" w:hAnsi="Arial" w:cs="Arial"/>
          <w:sz w:val="22"/>
          <w:szCs w:val="22"/>
        </w:rPr>
        <w:t xml:space="preserve"> is not complying with their request in accordance with the </w:t>
      </w:r>
      <w:hyperlink r:id="rId36" w:history="1">
        <w:r w:rsidRPr="00E030BD">
          <w:rPr>
            <w:rStyle w:val="Hyperlink"/>
            <w:rFonts w:ascii="Arial" w:hAnsi="Arial" w:cs="Arial"/>
            <w:sz w:val="22"/>
            <w:szCs w:val="22"/>
          </w:rPr>
          <w:t>Data Protection Ac</w:t>
        </w:r>
        <w:r>
          <w:rPr>
            <w:rStyle w:val="Hyperlink"/>
            <w:rFonts w:ascii="Arial" w:hAnsi="Arial" w:cs="Arial"/>
            <w:sz w:val="22"/>
            <w:szCs w:val="22"/>
          </w:rPr>
          <w:t>t 2018</w:t>
        </w:r>
      </w:hyperlink>
      <w:r w:rsidRPr="00A24ECA">
        <w:rPr>
          <w:rFonts w:ascii="Arial" w:hAnsi="Arial" w:cs="Arial"/>
          <w:sz w:val="22"/>
          <w:szCs w:val="22"/>
        </w:rPr>
        <w:t xml:space="preserve">. </w:t>
      </w:r>
    </w:p>
    <w:p w:rsidR="00670505" w:rsidRDefault="00670505" w:rsidP="00670505">
      <w:pPr>
        <w:rPr>
          <w:rFonts w:ascii="Arial" w:hAnsi="Arial" w:cs="Arial"/>
          <w:sz w:val="22"/>
          <w:szCs w:val="22"/>
        </w:rPr>
      </w:pPr>
    </w:p>
    <w:p w:rsidR="00670505" w:rsidRDefault="00670505" w:rsidP="00670505">
      <w:pPr>
        <w:rPr>
          <w:rFonts w:ascii="Arial" w:hAnsi="Arial" w:cs="Arial"/>
          <w:sz w:val="22"/>
          <w:szCs w:val="22"/>
        </w:rPr>
      </w:pPr>
      <w:r w:rsidRPr="00A24ECA">
        <w:rPr>
          <w:rFonts w:ascii="Arial" w:hAnsi="Arial" w:cs="Arial"/>
          <w:sz w:val="22"/>
          <w:szCs w:val="22"/>
        </w:rPr>
        <w:t>Alternatively, the patient may wish to seek legal independent advice</w:t>
      </w:r>
      <w:r>
        <w:rPr>
          <w:rFonts w:ascii="Arial" w:hAnsi="Arial" w:cs="Arial"/>
          <w:sz w:val="22"/>
          <w:szCs w:val="22"/>
        </w:rPr>
        <w:t>.</w:t>
      </w:r>
    </w:p>
    <w:p w:rsidR="00670505" w:rsidRDefault="00670505" w:rsidP="00670505">
      <w:pPr>
        <w:rPr>
          <w:rFonts w:ascii="Arial" w:hAnsi="Arial" w:cs="Arial"/>
          <w:sz w:val="22"/>
          <w:szCs w:val="22"/>
        </w:rPr>
      </w:pPr>
    </w:p>
    <w:p w:rsidR="00670505" w:rsidRDefault="00670505" w:rsidP="00670505">
      <w:pPr>
        <w:pStyle w:val="FPMredflyer"/>
        <w:ind w:right="-478"/>
        <w:jc w:val="left"/>
        <w:rPr>
          <w:rFonts w:ascii="Arial" w:hAnsi="Arial" w:cs="Arial"/>
          <w:lang w:eastAsia="en-GB"/>
        </w:rPr>
      </w:pPr>
      <w:bookmarkStart w:id="436" w:name="_Annex_A_–"/>
      <w:bookmarkStart w:id="437" w:name="_Appendix_A_–"/>
      <w:bookmarkStart w:id="438" w:name="_Toc496195225"/>
      <w:bookmarkEnd w:id="436"/>
      <w:bookmarkEnd w:id="437"/>
    </w:p>
    <w:p w:rsidR="00670505" w:rsidRDefault="00670505" w:rsidP="00670505">
      <w:pPr>
        <w:rPr>
          <w:rFonts w:ascii="Arial" w:eastAsia="Times New Roman" w:hAnsi="Arial" w:cs="Arial"/>
          <w:b/>
          <w:bCs/>
          <w:color w:val="FF0000"/>
          <w:lang w:eastAsia="en-GB"/>
        </w:rPr>
      </w:pPr>
      <w:r>
        <w:rPr>
          <w:rFonts w:ascii="Arial" w:hAnsi="Arial" w:cs="Arial"/>
          <w:lang w:eastAsia="en-GB"/>
        </w:rPr>
        <w:br w:type="page"/>
      </w:r>
    </w:p>
    <w:p w:rsidR="00670505" w:rsidRPr="000A5E80" w:rsidRDefault="00670505" w:rsidP="00670505">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439" w:name="_Appendix_B_–"/>
      <w:bookmarkStart w:id="440" w:name="_Annex_B_–"/>
      <w:bookmarkStart w:id="441" w:name="_Toc56285600"/>
      <w:bookmarkStart w:id="442" w:name="_Toc95126530"/>
      <w:bookmarkEnd w:id="438"/>
      <w:bookmarkEnd w:id="439"/>
      <w:bookmarkEnd w:id="440"/>
      <w:r w:rsidRPr="000A5E80">
        <w:rPr>
          <w:sz w:val="28"/>
          <w:szCs w:val="28"/>
        </w:rPr>
        <w:lastRenderedPageBreak/>
        <w:t xml:space="preserve">Annex </w:t>
      </w:r>
      <w:r>
        <w:rPr>
          <w:sz w:val="28"/>
          <w:szCs w:val="28"/>
        </w:rPr>
        <w:t>A</w:t>
      </w:r>
      <w:r w:rsidRPr="000A5E80">
        <w:rPr>
          <w:sz w:val="28"/>
          <w:szCs w:val="28"/>
        </w:rPr>
        <w:t xml:space="preserve"> – </w:t>
      </w:r>
      <w:bookmarkEnd w:id="441"/>
      <w:r w:rsidRPr="000A5E80">
        <w:rPr>
          <w:sz w:val="28"/>
          <w:szCs w:val="28"/>
        </w:rPr>
        <w:t>Application for access to medical records (SAR)</w:t>
      </w:r>
      <w:bookmarkEnd w:id="442"/>
    </w:p>
    <w:p w:rsidR="00670505" w:rsidRPr="000E5BD2" w:rsidRDefault="00670505" w:rsidP="00670505">
      <w:pPr>
        <w:rPr>
          <w:rFonts w:ascii="Arial" w:hAnsi="Arial" w:cs="Arial"/>
          <w:b/>
          <w:bCs/>
          <w:sz w:val="22"/>
          <w:szCs w:val="22"/>
          <w:lang w:eastAsia="en-GB"/>
        </w:rPr>
      </w:pPr>
    </w:p>
    <w:p w:rsidR="00670505" w:rsidRPr="001715A7" w:rsidRDefault="00670505" w:rsidP="00670505">
      <w:pPr>
        <w:rPr>
          <w:rFonts w:ascii="Arial" w:eastAsia="Calibri" w:hAnsi="Arial" w:cs="Arial"/>
          <w:b/>
          <w:sz w:val="36"/>
          <w:szCs w:val="22"/>
        </w:rPr>
      </w:pPr>
      <w:r>
        <w:rPr>
          <w:rFonts w:ascii="Arial" w:eastAsia="Calibri" w:hAnsi="Arial" w:cs="Arial"/>
          <w:b/>
          <w:bCs/>
          <w:sz w:val="36"/>
          <w:szCs w:val="22"/>
          <w:lang w:eastAsia="en-GB"/>
        </w:rPr>
        <w:t>Application for Access t</w:t>
      </w:r>
      <w:r w:rsidRPr="001715A7">
        <w:rPr>
          <w:rFonts w:ascii="Arial" w:eastAsia="Calibri" w:hAnsi="Arial" w:cs="Arial"/>
          <w:b/>
          <w:bCs/>
          <w:sz w:val="36"/>
          <w:szCs w:val="22"/>
          <w:lang w:eastAsia="en-GB"/>
        </w:rPr>
        <w:t>o Medical Records (SAR)</w:t>
      </w:r>
    </w:p>
    <w:p w:rsidR="00670505" w:rsidRPr="00631338" w:rsidRDefault="00670505" w:rsidP="00670505">
      <w:pPr>
        <w:jc w:val="center"/>
        <w:rPr>
          <w:rFonts w:ascii="Arial" w:eastAsia="Calibri" w:hAnsi="Arial" w:cs="Arial"/>
          <w:b/>
          <w:bCs/>
          <w:lang w:eastAsia="en-GB"/>
        </w:rPr>
      </w:pPr>
    </w:p>
    <w:p w:rsidR="00670505" w:rsidRPr="00631338" w:rsidRDefault="00670505" w:rsidP="00670505">
      <w:pPr>
        <w:rPr>
          <w:rFonts w:ascii="Arial" w:eastAsia="Calibri" w:hAnsi="Arial" w:cs="Arial"/>
          <w:b/>
          <w:bCs/>
          <w:lang w:eastAsia="en-GB"/>
        </w:rPr>
      </w:pPr>
      <w:r>
        <w:rPr>
          <w:rFonts w:ascii="Arial" w:eastAsia="Calibri" w:hAnsi="Arial" w:cs="Arial"/>
          <w:b/>
          <w:bCs/>
          <w:lang w:eastAsia="en-GB"/>
        </w:rPr>
        <w:t>I</w:t>
      </w:r>
      <w:r w:rsidRPr="00631338">
        <w:rPr>
          <w:rFonts w:ascii="Arial" w:eastAsia="Calibri" w:hAnsi="Arial" w:cs="Arial"/>
          <w:b/>
          <w:bCs/>
          <w:lang w:eastAsia="en-GB"/>
        </w:rPr>
        <w:t xml:space="preserve">n accordance with the </w:t>
      </w:r>
      <w:r>
        <w:rPr>
          <w:rFonts w:ascii="Arial" w:eastAsia="Calibri" w:hAnsi="Arial" w:cs="Arial"/>
          <w:b/>
          <w:bCs/>
          <w:lang w:eastAsia="en-GB"/>
        </w:rPr>
        <w:t xml:space="preserve">UK </w:t>
      </w:r>
      <w:r w:rsidRPr="00631338">
        <w:rPr>
          <w:rFonts w:ascii="Arial" w:eastAsia="Calibri" w:hAnsi="Arial" w:cs="Arial"/>
          <w:b/>
          <w:bCs/>
          <w:lang w:eastAsia="en-GB"/>
        </w:rPr>
        <w:t>General Data Protection Regulation (</w:t>
      </w:r>
      <w:r>
        <w:rPr>
          <w:rFonts w:ascii="Arial" w:eastAsia="Calibri" w:hAnsi="Arial" w:cs="Arial"/>
          <w:b/>
          <w:bCs/>
          <w:lang w:eastAsia="en-GB"/>
        </w:rPr>
        <w:t>UK GDPR</w:t>
      </w:r>
      <w:r w:rsidRPr="00631338">
        <w:rPr>
          <w:rFonts w:ascii="Arial" w:eastAsia="Calibri" w:hAnsi="Arial" w:cs="Arial"/>
          <w:b/>
          <w:bCs/>
          <w:lang w:eastAsia="en-GB"/>
        </w:rPr>
        <w:t>)</w:t>
      </w:r>
    </w:p>
    <w:p w:rsidR="00670505" w:rsidRPr="00E030BD" w:rsidRDefault="00670505" w:rsidP="00670505">
      <w:pPr>
        <w:autoSpaceDE w:val="0"/>
        <w:autoSpaceDN w:val="0"/>
        <w:adjustRightInd w:val="0"/>
        <w:rPr>
          <w:rFonts w:ascii="Arial" w:eastAsia="Calibri" w:hAnsi="Arial" w:cs="Arial"/>
          <w:sz w:val="16"/>
          <w:szCs w:val="16"/>
          <w:lang w:eastAsia="en-GB"/>
        </w:rPr>
      </w:pPr>
    </w:p>
    <w:p w:rsidR="00670505" w:rsidRPr="000A5E80" w:rsidRDefault="00670505" w:rsidP="00670505">
      <w:pPr>
        <w:ind w:left="-567" w:firstLine="567"/>
        <w:rPr>
          <w:rFonts w:ascii="Arial" w:eastAsia="Calibri" w:hAnsi="Arial" w:cs="Arial"/>
          <w:b/>
          <w:bCs/>
          <w:lang w:eastAsia="en-GB"/>
        </w:rPr>
      </w:pPr>
      <w:r>
        <w:rPr>
          <w:rFonts w:ascii="Arial" w:eastAsia="Calibri" w:hAnsi="Arial" w:cs="Arial"/>
          <w:b/>
          <w:bCs/>
          <w:lang w:eastAsia="en-GB"/>
        </w:rPr>
        <w:t>Section 1: Patient d</w:t>
      </w:r>
      <w:r w:rsidRPr="000A5E80">
        <w:rPr>
          <w:rFonts w:ascii="Arial" w:eastAsia="Calibri" w:hAnsi="Arial" w:cs="Arial"/>
          <w:b/>
          <w:bCs/>
          <w:lang w:eastAsia="en-GB"/>
        </w:rPr>
        <w:t>etails</w:t>
      </w:r>
    </w:p>
    <w:p w:rsidR="00670505" w:rsidRPr="00E030BD" w:rsidRDefault="00670505" w:rsidP="00670505">
      <w:pPr>
        <w:autoSpaceDE w:val="0"/>
        <w:autoSpaceDN w:val="0"/>
        <w:adjustRightInd w:val="0"/>
        <w:rPr>
          <w:rFonts w:ascii="Arial" w:eastAsia="Calibri" w:hAnsi="Arial" w:cs="Arial"/>
          <w:b/>
          <w:bCs/>
          <w:sz w:val="18"/>
          <w:szCs w:val="18"/>
          <w:lang w:eastAsia="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410"/>
        <w:gridCol w:w="1701"/>
        <w:gridCol w:w="3260"/>
      </w:tblGrid>
      <w:tr w:rsidR="00670505" w:rsidRPr="000F3FB3" w:rsidTr="00670505">
        <w:tc>
          <w:tcPr>
            <w:tcW w:w="1730"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Surname</w:t>
            </w:r>
          </w:p>
          <w:p w:rsidR="00670505" w:rsidRPr="007541B5" w:rsidRDefault="00670505" w:rsidP="00670505">
            <w:pPr>
              <w:rPr>
                <w:rFonts w:ascii="Arial" w:eastAsia="Calibri" w:hAnsi="Arial" w:cs="Arial"/>
                <w:b/>
                <w:bCs/>
                <w:color w:val="FFFFFF" w:themeColor="background1"/>
                <w:sz w:val="22"/>
                <w:szCs w:val="22"/>
                <w:lang w:eastAsia="en-GB"/>
              </w:rPr>
            </w:pPr>
          </w:p>
        </w:tc>
        <w:tc>
          <w:tcPr>
            <w:tcW w:w="2410" w:type="dxa"/>
            <w:shd w:val="clear" w:color="auto" w:fill="auto"/>
          </w:tcPr>
          <w:p w:rsidR="00670505" w:rsidRPr="000F3FB3" w:rsidRDefault="00670505" w:rsidP="00670505">
            <w:pPr>
              <w:rPr>
                <w:rFonts w:ascii="Arial" w:eastAsia="Calibri" w:hAnsi="Arial" w:cs="Arial"/>
                <w:b/>
                <w:bCs/>
                <w:sz w:val="22"/>
                <w:szCs w:val="22"/>
                <w:lang w:eastAsia="en-GB"/>
              </w:rPr>
            </w:pPr>
          </w:p>
        </w:tc>
        <w:tc>
          <w:tcPr>
            <w:tcW w:w="1701"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lang w:eastAsia="en-GB"/>
              </w:rPr>
            </w:pPr>
            <w:r w:rsidRPr="007541B5">
              <w:rPr>
                <w:rFonts w:ascii="Arial" w:eastAsia="Calibri" w:hAnsi="Arial" w:cs="Arial"/>
                <w:b/>
                <w:bCs/>
                <w:color w:val="FFFFFF" w:themeColor="background1"/>
                <w:sz w:val="22"/>
                <w:szCs w:val="22"/>
              </w:rPr>
              <w:t>Maiden name</w:t>
            </w:r>
          </w:p>
        </w:tc>
        <w:tc>
          <w:tcPr>
            <w:tcW w:w="3260" w:type="dxa"/>
            <w:shd w:val="clear" w:color="auto" w:fill="auto"/>
          </w:tcPr>
          <w:p w:rsidR="00670505" w:rsidRPr="000F3FB3" w:rsidRDefault="00670505" w:rsidP="00670505">
            <w:pPr>
              <w:rPr>
                <w:rFonts w:ascii="Arial" w:eastAsia="Calibri" w:hAnsi="Arial" w:cs="Arial"/>
                <w:b/>
                <w:bCs/>
                <w:sz w:val="22"/>
                <w:szCs w:val="22"/>
                <w:lang w:eastAsia="en-GB"/>
              </w:rPr>
            </w:pPr>
          </w:p>
        </w:tc>
      </w:tr>
      <w:tr w:rsidR="00670505" w:rsidRPr="000F3FB3" w:rsidTr="00670505">
        <w:tc>
          <w:tcPr>
            <w:tcW w:w="1730"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Forename</w:t>
            </w:r>
          </w:p>
          <w:p w:rsidR="00670505" w:rsidRPr="007541B5" w:rsidRDefault="00670505" w:rsidP="00670505">
            <w:pPr>
              <w:rPr>
                <w:rFonts w:ascii="Arial" w:eastAsia="Calibri" w:hAnsi="Arial" w:cs="Arial"/>
                <w:b/>
                <w:bCs/>
                <w:color w:val="FFFFFF" w:themeColor="background1"/>
                <w:sz w:val="22"/>
                <w:szCs w:val="22"/>
                <w:lang w:eastAsia="en-GB"/>
              </w:rPr>
            </w:pPr>
          </w:p>
        </w:tc>
        <w:tc>
          <w:tcPr>
            <w:tcW w:w="2410" w:type="dxa"/>
            <w:shd w:val="clear" w:color="auto" w:fill="auto"/>
          </w:tcPr>
          <w:p w:rsidR="00670505" w:rsidRPr="000F3FB3" w:rsidRDefault="00670505" w:rsidP="00670505">
            <w:pPr>
              <w:rPr>
                <w:rFonts w:ascii="Arial" w:eastAsia="Calibri" w:hAnsi="Arial" w:cs="Arial"/>
                <w:b/>
                <w:bCs/>
                <w:sz w:val="22"/>
                <w:szCs w:val="22"/>
                <w:lang w:eastAsia="en-GB"/>
              </w:rPr>
            </w:pPr>
          </w:p>
        </w:tc>
        <w:tc>
          <w:tcPr>
            <w:tcW w:w="1701"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lang w:eastAsia="en-GB"/>
              </w:rPr>
            </w:pPr>
            <w:r w:rsidRPr="007541B5">
              <w:rPr>
                <w:rFonts w:ascii="Arial" w:eastAsia="Calibri" w:hAnsi="Arial" w:cs="Arial"/>
                <w:b/>
                <w:bCs/>
                <w:color w:val="FFFFFF" w:themeColor="background1"/>
                <w:sz w:val="22"/>
                <w:szCs w:val="22"/>
                <w:lang w:eastAsia="en-GB"/>
              </w:rPr>
              <w:t>Title</w:t>
            </w:r>
          </w:p>
        </w:tc>
        <w:tc>
          <w:tcPr>
            <w:tcW w:w="3260" w:type="dxa"/>
            <w:shd w:val="clear" w:color="auto" w:fill="auto"/>
          </w:tcPr>
          <w:p w:rsidR="00670505" w:rsidRPr="000F3FB3" w:rsidRDefault="00670505" w:rsidP="00670505">
            <w:pPr>
              <w:rPr>
                <w:rFonts w:ascii="Arial" w:eastAsia="Calibri" w:hAnsi="Arial" w:cs="Arial"/>
                <w:b/>
                <w:bCs/>
                <w:sz w:val="22"/>
                <w:szCs w:val="22"/>
                <w:lang w:eastAsia="en-GB"/>
              </w:rPr>
            </w:pPr>
          </w:p>
        </w:tc>
      </w:tr>
      <w:tr w:rsidR="00670505" w:rsidRPr="000F3FB3" w:rsidTr="00670505">
        <w:tc>
          <w:tcPr>
            <w:tcW w:w="1730"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p>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Date of birth</w:t>
            </w:r>
          </w:p>
          <w:p w:rsidR="00670505" w:rsidRPr="007541B5" w:rsidRDefault="00670505" w:rsidP="00670505">
            <w:pPr>
              <w:rPr>
                <w:rFonts w:ascii="Arial" w:eastAsia="Calibri" w:hAnsi="Arial" w:cs="Arial"/>
                <w:b/>
                <w:bCs/>
                <w:color w:val="FFFFFF" w:themeColor="background1"/>
                <w:sz w:val="22"/>
                <w:szCs w:val="22"/>
                <w:lang w:eastAsia="en-GB"/>
              </w:rPr>
            </w:pPr>
          </w:p>
        </w:tc>
        <w:tc>
          <w:tcPr>
            <w:tcW w:w="2410" w:type="dxa"/>
            <w:shd w:val="clear" w:color="auto" w:fill="auto"/>
          </w:tcPr>
          <w:p w:rsidR="00670505" w:rsidRPr="000F3FB3" w:rsidRDefault="00670505" w:rsidP="00670505">
            <w:pPr>
              <w:rPr>
                <w:rFonts w:ascii="Arial" w:eastAsia="Calibri" w:hAnsi="Arial" w:cs="Arial"/>
                <w:b/>
                <w:bCs/>
                <w:sz w:val="22"/>
                <w:szCs w:val="22"/>
                <w:lang w:eastAsia="en-GB"/>
              </w:rPr>
            </w:pPr>
          </w:p>
        </w:tc>
        <w:tc>
          <w:tcPr>
            <w:tcW w:w="1701"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p>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Address:</w:t>
            </w:r>
          </w:p>
          <w:p w:rsidR="00670505" w:rsidRPr="007541B5" w:rsidRDefault="00670505" w:rsidP="00670505">
            <w:pPr>
              <w:rPr>
                <w:rFonts w:ascii="Arial" w:eastAsia="Calibri" w:hAnsi="Arial" w:cs="Arial"/>
                <w:b/>
                <w:bCs/>
                <w:color w:val="FFFFFF" w:themeColor="background1"/>
                <w:sz w:val="22"/>
                <w:szCs w:val="22"/>
              </w:rPr>
            </w:pPr>
          </w:p>
          <w:p w:rsidR="00670505" w:rsidRPr="007541B5" w:rsidRDefault="00670505" w:rsidP="00670505">
            <w:pPr>
              <w:rPr>
                <w:rFonts w:ascii="Arial" w:eastAsia="Calibri" w:hAnsi="Arial" w:cs="Arial"/>
                <w:b/>
                <w:bCs/>
                <w:color w:val="FFFFFF" w:themeColor="background1"/>
                <w:sz w:val="22"/>
                <w:szCs w:val="22"/>
                <w:lang w:eastAsia="en-GB"/>
              </w:rPr>
            </w:pPr>
          </w:p>
        </w:tc>
        <w:tc>
          <w:tcPr>
            <w:tcW w:w="3260" w:type="dxa"/>
            <w:shd w:val="clear" w:color="auto" w:fill="auto"/>
          </w:tcPr>
          <w:p w:rsidR="00670505" w:rsidRPr="000F3FB3" w:rsidRDefault="00670505" w:rsidP="00670505">
            <w:pPr>
              <w:rPr>
                <w:rFonts w:ascii="Arial" w:eastAsia="Calibri" w:hAnsi="Arial" w:cs="Arial"/>
                <w:b/>
                <w:bCs/>
                <w:sz w:val="22"/>
                <w:szCs w:val="22"/>
                <w:lang w:eastAsia="en-GB"/>
              </w:rPr>
            </w:pPr>
          </w:p>
        </w:tc>
      </w:tr>
      <w:tr w:rsidR="00670505" w:rsidRPr="000F3FB3" w:rsidTr="00670505">
        <w:tc>
          <w:tcPr>
            <w:tcW w:w="1730"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Telephone number</w:t>
            </w:r>
          </w:p>
          <w:p w:rsidR="00670505" w:rsidRPr="007541B5" w:rsidRDefault="00670505" w:rsidP="00670505">
            <w:pPr>
              <w:rPr>
                <w:rFonts w:ascii="Arial" w:eastAsia="Calibri" w:hAnsi="Arial" w:cs="Arial"/>
                <w:b/>
                <w:bCs/>
                <w:color w:val="FFFFFF" w:themeColor="background1"/>
                <w:sz w:val="22"/>
                <w:szCs w:val="22"/>
                <w:lang w:eastAsia="en-GB"/>
              </w:rPr>
            </w:pPr>
          </w:p>
        </w:tc>
        <w:tc>
          <w:tcPr>
            <w:tcW w:w="2410" w:type="dxa"/>
            <w:shd w:val="clear" w:color="auto" w:fill="auto"/>
          </w:tcPr>
          <w:p w:rsidR="00670505" w:rsidRPr="000F3FB3" w:rsidRDefault="00670505" w:rsidP="00670505">
            <w:pPr>
              <w:rPr>
                <w:rFonts w:ascii="Arial" w:eastAsia="Calibri" w:hAnsi="Arial" w:cs="Arial"/>
                <w:b/>
                <w:bCs/>
                <w:sz w:val="22"/>
                <w:szCs w:val="22"/>
                <w:lang w:eastAsia="en-GB"/>
              </w:rPr>
            </w:pPr>
          </w:p>
        </w:tc>
        <w:tc>
          <w:tcPr>
            <w:tcW w:w="1701"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lang w:eastAsia="en-GB"/>
              </w:rPr>
            </w:pPr>
            <w:r w:rsidRPr="007541B5">
              <w:rPr>
                <w:rFonts w:ascii="Arial" w:eastAsia="Calibri" w:hAnsi="Arial" w:cs="Arial"/>
                <w:b/>
                <w:bCs/>
                <w:color w:val="FFFFFF" w:themeColor="background1"/>
                <w:sz w:val="22"/>
                <w:szCs w:val="22"/>
              </w:rPr>
              <w:t>Postcode:</w:t>
            </w:r>
          </w:p>
        </w:tc>
        <w:tc>
          <w:tcPr>
            <w:tcW w:w="3260" w:type="dxa"/>
            <w:shd w:val="clear" w:color="auto" w:fill="auto"/>
          </w:tcPr>
          <w:p w:rsidR="00670505" w:rsidRPr="000F3FB3" w:rsidRDefault="00670505" w:rsidP="00670505">
            <w:pPr>
              <w:rPr>
                <w:rFonts w:ascii="Arial" w:eastAsia="Calibri" w:hAnsi="Arial" w:cs="Arial"/>
                <w:b/>
                <w:bCs/>
                <w:sz w:val="22"/>
                <w:szCs w:val="22"/>
                <w:lang w:eastAsia="en-GB"/>
              </w:rPr>
            </w:pPr>
          </w:p>
        </w:tc>
      </w:tr>
      <w:tr w:rsidR="00670505" w:rsidRPr="000F3FB3" w:rsidTr="00670505">
        <w:tc>
          <w:tcPr>
            <w:tcW w:w="1730"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NHS number (if known)</w:t>
            </w:r>
          </w:p>
        </w:tc>
        <w:tc>
          <w:tcPr>
            <w:tcW w:w="2410" w:type="dxa"/>
            <w:shd w:val="clear" w:color="auto" w:fill="auto"/>
          </w:tcPr>
          <w:p w:rsidR="00670505" w:rsidRPr="000F3FB3" w:rsidRDefault="00670505" w:rsidP="00670505">
            <w:pPr>
              <w:rPr>
                <w:rFonts w:ascii="Arial" w:eastAsia="Calibri" w:hAnsi="Arial" w:cs="Arial"/>
                <w:b/>
                <w:bCs/>
                <w:sz w:val="22"/>
                <w:szCs w:val="22"/>
                <w:lang w:eastAsia="en-GB"/>
              </w:rPr>
            </w:pPr>
          </w:p>
        </w:tc>
        <w:tc>
          <w:tcPr>
            <w:tcW w:w="1701" w:type="dxa"/>
            <w:shd w:val="clear" w:color="auto" w:fill="4472C4" w:themeFill="accent1"/>
          </w:tcPr>
          <w:p w:rsidR="00670505" w:rsidRPr="007541B5" w:rsidRDefault="00670505" w:rsidP="00670505">
            <w:pPr>
              <w:rPr>
                <w:rFonts w:ascii="Arial" w:eastAsia="Calibri" w:hAnsi="Arial" w:cs="Arial"/>
                <w:b/>
                <w:bCs/>
                <w:color w:val="FFFFFF" w:themeColor="background1"/>
                <w:sz w:val="22"/>
                <w:szCs w:val="22"/>
              </w:rPr>
            </w:pPr>
            <w:r w:rsidRPr="007541B5">
              <w:rPr>
                <w:rFonts w:ascii="Arial" w:eastAsia="Calibri" w:hAnsi="Arial" w:cs="Arial"/>
                <w:b/>
                <w:bCs/>
                <w:color w:val="FFFFFF" w:themeColor="background1"/>
                <w:sz w:val="22"/>
                <w:szCs w:val="22"/>
              </w:rPr>
              <w:t>Hospital number (if known)</w:t>
            </w:r>
          </w:p>
        </w:tc>
        <w:tc>
          <w:tcPr>
            <w:tcW w:w="3260" w:type="dxa"/>
            <w:shd w:val="clear" w:color="auto" w:fill="auto"/>
          </w:tcPr>
          <w:p w:rsidR="00670505" w:rsidRPr="000F3FB3" w:rsidRDefault="00670505" w:rsidP="00670505">
            <w:pPr>
              <w:rPr>
                <w:rFonts w:ascii="Arial" w:eastAsia="Calibri" w:hAnsi="Arial" w:cs="Arial"/>
                <w:b/>
                <w:bCs/>
                <w:sz w:val="22"/>
                <w:szCs w:val="22"/>
                <w:lang w:eastAsia="en-GB"/>
              </w:rPr>
            </w:pPr>
          </w:p>
        </w:tc>
      </w:tr>
    </w:tbl>
    <w:p w:rsidR="00670505" w:rsidRPr="00384FAD" w:rsidRDefault="00670505" w:rsidP="00670505">
      <w:pPr>
        <w:autoSpaceDE w:val="0"/>
        <w:autoSpaceDN w:val="0"/>
        <w:adjustRightInd w:val="0"/>
        <w:rPr>
          <w:rFonts w:ascii="Arial" w:eastAsia="Calibri" w:hAnsi="Arial" w:cs="Arial"/>
          <w:b/>
          <w:bCs/>
          <w:lang w:eastAsia="en-GB"/>
        </w:rPr>
      </w:pPr>
    </w:p>
    <w:p w:rsidR="00670505" w:rsidRDefault="00670505" w:rsidP="00670505">
      <w:pPr>
        <w:rPr>
          <w:rFonts w:ascii="Arial" w:hAnsi="Arial" w:cs="Arial"/>
          <w:b/>
          <w:bCs/>
        </w:rPr>
      </w:pPr>
      <w:r w:rsidRPr="00384FAD">
        <w:rPr>
          <w:rFonts w:ascii="Arial" w:hAnsi="Arial" w:cs="Arial"/>
          <w:b/>
          <w:bCs/>
        </w:rPr>
        <w:t>If you are applying to view your own records</w:t>
      </w:r>
      <w:r>
        <w:rPr>
          <w:rFonts w:ascii="Arial" w:hAnsi="Arial" w:cs="Arial"/>
          <w:b/>
          <w:bCs/>
        </w:rPr>
        <w:t>,</w:t>
      </w:r>
      <w:r w:rsidRPr="00384FAD">
        <w:rPr>
          <w:rFonts w:ascii="Arial" w:hAnsi="Arial" w:cs="Arial"/>
          <w:b/>
          <w:bCs/>
        </w:rPr>
        <w:t xml:space="preserve"> please go to Section 2</w:t>
      </w:r>
      <w:r>
        <w:rPr>
          <w:rFonts w:ascii="Arial" w:hAnsi="Arial" w:cs="Arial"/>
          <w:b/>
          <w:bCs/>
        </w:rPr>
        <w:t>.</w:t>
      </w:r>
    </w:p>
    <w:p w:rsidR="00670505" w:rsidRPr="00E030BD" w:rsidRDefault="00670505" w:rsidP="00670505">
      <w:pPr>
        <w:rPr>
          <w:rFonts w:ascii="Arial" w:hAnsi="Arial" w:cs="Arial"/>
          <w:b/>
          <w:bCs/>
          <w:sz w:val="16"/>
          <w:szCs w:val="16"/>
        </w:rPr>
      </w:pPr>
    </w:p>
    <w:p w:rsidR="00670505" w:rsidRPr="00384FAD" w:rsidRDefault="00670505" w:rsidP="00670505">
      <w:pPr>
        <w:rPr>
          <w:rFonts w:ascii="Arial" w:hAnsi="Arial" w:cs="Arial"/>
          <w:b/>
          <w:bCs/>
        </w:rPr>
      </w:pPr>
      <w:r w:rsidRPr="00384FAD">
        <w:rPr>
          <w:rFonts w:ascii="Arial" w:hAnsi="Arial" w:cs="Arial"/>
          <w:b/>
          <w:bCs/>
        </w:rPr>
        <w:t>If you are applying to view another person’s record</w:t>
      </w:r>
      <w:r>
        <w:rPr>
          <w:rFonts w:ascii="Arial" w:hAnsi="Arial" w:cs="Arial"/>
          <w:b/>
          <w:bCs/>
        </w:rPr>
        <w:t>,</w:t>
      </w:r>
      <w:r w:rsidRPr="00384FAD">
        <w:rPr>
          <w:rFonts w:ascii="Arial" w:hAnsi="Arial" w:cs="Arial"/>
          <w:b/>
          <w:bCs/>
        </w:rPr>
        <w:t xml:space="preserve"> please go to Section 3</w:t>
      </w:r>
      <w:r>
        <w:rPr>
          <w:rFonts w:ascii="Arial" w:hAnsi="Arial" w:cs="Arial"/>
          <w:b/>
          <w:bCs/>
        </w:rPr>
        <w:t>.</w:t>
      </w:r>
    </w:p>
    <w:p w:rsidR="00670505" w:rsidRPr="00631338" w:rsidRDefault="00670505" w:rsidP="00670505">
      <w:pPr>
        <w:autoSpaceDE w:val="0"/>
        <w:autoSpaceDN w:val="0"/>
        <w:adjustRightInd w:val="0"/>
        <w:rPr>
          <w:rFonts w:ascii="Arial" w:eastAsia="Calibri" w:hAnsi="Arial" w:cs="Arial"/>
          <w:b/>
          <w:bCs/>
          <w:lang w:eastAsia="en-GB"/>
        </w:rPr>
      </w:pPr>
    </w:p>
    <w:p w:rsidR="00670505" w:rsidRPr="00384FAD" w:rsidRDefault="00670505" w:rsidP="00670505">
      <w:pPr>
        <w:autoSpaceDE w:val="0"/>
        <w:autoSpaceDN w:val="0"/>
        <w:adjustRightInd w:val="0"/>
        <w:ind w:left="-567" w:firstLine="567"/>
        <w:rPr>
          <w:rFonts w:ascii="Arial" w:eastAsia="Calibri" w:hAnsi="Arial" w:cs="Arial"/>
          <w:b/>
          <w:bCs/>
          <w:lang w:eastAsia="en-GB"/>
        </w:rPr>
      </w:pPr>
      <w:r>
        <w:rPr>
          <w:rFonts w:ascii="Arial" w:eastAsia="Calibri" w:hAnsi="Arial" w:cs="Arial"/>
          <w:b/>
          <w:bCs/>
          <w:lang w:eastAsia="en-GB"/>
        </w:rPr>
        <w:t>Section 2: Record r</w:t>
      </w:r>
      <w:r w:rsidRPr="00384FAD">
        <w:rPr>
          <w:rFonts w:ascii="Arial" w:eastAsia="Calibri" w:hAnsi="Arial" w:cs="Arial"/>
          <w:b/>
          <w:bCs/>
          <w:lang w:eastAsia="en-GB"/>
        </w:rPr>
        <w:t>equested</w:t>
      </w:r>
    </w:p>
    <w:p w:rsidR="00670505" w:rsidRPr="00631338" w:rsidRDefault="00670505" w:rsidP="00670505">
      <w:pPr>
        <w:autoSpaceDE w:val="0"/>
        <w:autoSpaceDN w:val="0"/>
        <w:adjustRightInd w:val="0"/>
        <w:rPr>
          <w:rFonts w:ascii="Arial" w:eastAsia="Calibri" w:hAnsi="Arial" w:cs="Arial"/>
          <w:b/>
          <w:bCs/>
          <w:lang w:eastAsia="en-GB"/>
        </w:rPr>
      </w:pPr>
    </w:p>
    <w:p w:rsidR="00670505" w:rsidRPr="00384FAD" w:rsidRDefault="00670505" w:rsidP="00670505">
      <w:pPr>
        <w:autoSpaceDE w:val="0"/>
        <w:autoSpaceDN w:val="0"/>
        <w:adjustRightInd w:val="0"/>
        <w:jc w:val="both"/>
        <w:rPr>
          <w:rFonts w:ascii="Arial" w:eastAsia="Calibri" w:hAnsi="Arial" w:cs="Arial"/>
          <w:sz w:val="22"/>
          <w:szCs w:val="22"/>
          <w:lang w:eastAsia="en-GB"/>
        </w:rPr>
      </w:pPr>
      <w:r w:rsidRPr="00384FAD">
        <w:rPr>
          <w:rFonts w:ascii="Arial" w:eastAsia="Calibri" w:hAnsi="Arial" w:cs="Arial"/>
          <w:sz w:val="22"/>
          <w:szCs w:val="22"/>
          <w:lang w:eastAsia="en-GB"/>
        </w:rPr>
        <w:t>Please tick the relevant boxes below</w:t>
      </w:r>
      <w:r>
        <w:rPr>
          <w:rFonts w:ascii="Arial" w:eastAsia="Calibri" w:hAnsi="Arial" w:cs="Arial"/>
          <w:sz w:val="22"/>
          <w:szCs w:val="22"/>
          <w:lang w:eastAsia="en-GB"/>
        </w:rPr>
        <w:t xml:space="preserve">. </w:t>
      </w:r>
      <w:r w:rsidRPr="00384FAD">
        <w:rPr>
          <w:rFonts w:ascii="Arial" w:eastAsia="Calibri" w:hAnsi="Arial" w:cs="Arial"/>
          <w:sz w:val="22"/>
          <w:szCs w:val="22"/>
          <w:lang w:eastAsia="en-GB"/>
        </w:rPr>
        <w:t xml:space="preserve">The more specific you can be, the easier it is for us to quickly provide you with the records requested. </w:t>
      </w:r>
    </w:p>
    <w:p w:rsidR="00670505" w:rsidRPr="00384FAD" w:rsidRDefault="00670505" w:rsidP="00670505">
      <w:pPr>
        <w:rPr>
          <w:rFonts w:ascii="Arial" w:eastAsia="Calibri" w:hAnsi="Arial" w:cs="Arial"/>
          <w:b/>
          <w:bCs/>
          <w:sz w:val="22"/>
          <w:szCs w:val="22"/>
          <w:lang w:eastAsia="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850"/>
      </w:tblGrid>
      <w:tr w:rsidR="00670505" w:rsidRPr="00384FAD" w:rsidTr="00670505">
        <w:tc>
          <w:tcPr>
            <w:tcW w:w="8251" w:type="dxa"/>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my records only</w:t>
            </w:r>
          </w:p>
        </w:tc>
        <w:tc>
          <w:tcPr>
            <w:tcW w:w="850" w:type="dxa"/>
            <w:vAlign w:val="center"/>
          </w:tcPr>
          <w:p w:rsidR="00670505" w:rsidRPr="00384FAD" w:rsidRDefault="00670505" w:rsidP="00670505">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70505" w:rsidRPr="00384FAD" w:rsidTr="00670505">
        <w:tc>
          <w:tcPr>
            <w:tcW w:w="8251" w:type="dxa"/>
            <w:tcBorders>
              <w:top w:val="single" w:sz="4" w:space="0" w:color="auto"/>
              <w:left w:val="single" w:sz="4" w:space="0" w:color="auto"/>
              <w:bottom w:val="single" w:sz="4" w:space="0" w:color="auto"/>
              <w:right w:val="single" w:sz="4" w:space="0" w:color="auto"/>
            </w:tcBorders>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rsidR="00670505" w:rsidRPr="00384FAD" w:rsidRDefault="00670505" w:rsidP="00670505">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rPr>
          <w:trHeight w:val="252"/>
        </w:trPr>
        <w:tc>
          <w:tcPr>
            <w:tcW w:w="8251" w:type="dxa"/>
            <w:shd w:val="clear" w:color="auto" w:fill="auto"/>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my medical record</w:t>
            </w:r>
          </w:p>
        </w:tc>
        <w:tc>
          <w:tcPr>
            <w:tcW w:w="850" w:type="dxa"/>
            <w:shd w:val="clear" w:color="auto" w:fill="auto"/>
            <w:vAlign w:val="center"/>
          </w:tcPr>
          <w:p w:rsidR="00670505" w:rsidRPr="00384FAD" w:rsidRDefault="00670505" w:rsidP="00670505">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rsidR="00670505" w:rsidRPr="00384FAD" w:rsidRDefault="00670505" w:rsidP="00670505">
      <w:pPr>
        <w:rPr>
          <w:rFonts w:ascii="Arial" w:eastAsia="Calibri" w:hAnsi="Arial" w:cs="Arial"/>
          <w:b/>
          <w:bCs/>
          <w:sz w:val="22"/>
          <w:szCs w:val="22"/>
          <w:lang w:eastAsia="en-GB"/>
        </w:rPr>
      </w:pPr>
    </w:p>
    <w:p w:rsidR="00670505" w:rsidRPr="00384FAD" w:rsidRDefault="00670505" w:rsidP="00670505">
      <w:pPr>
        <w:ind w:left="-567" w:firstLine="567"/>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rsidR="00670505" w:rsidRPr="00384FAD" w:rsidRDefault="00670505" w:rsidP="00670505">
      <w:pPr>
        <w:rPr>
          <w:rFonts w:ascii="Arial" w:eastAsia="Calibri" w:hAnsi="Arial" w:cs="Arial"/>
          <w:b/>
          <w:bCs/>
          <w:sz w:val="22"/>
          <w:szCs w:val="22"/>
          <w:lang w:eastAsia="en-GB"/>
        </w:rPr>
      </w:pPr>
    </w:p>
    <w:tbl>
      <w:tblPr>
        <w:tblStyle w:val="TableGrid1"/>
        <w:tblW w:w="9101" w:type="dxa"/>
        <w:tblInd w:w="108" w:type="dxa"/>
        <w:tblLook w:val="04A0" w:firstRow="1" w:lastRow="0" w:firstColumn="1" w:lastColumn="0" w:noHBand="0" w:noVBand="1"/>
      </w:tblPr>
      <w:tblGrid>
        <w:gridCol w:w="8251"/>
        <w:gridCol w:w="850"/>
      </w:tblGrid>
      <w:tr w:rsidR="00670505" w:rsidRPr="00384FAD" w:rsidTr="00670505">
        <w:tc>
          <w:tcPr>
            <w:tcW w:w="8251" w:type="dxa"/>
          </w:tcPr>
          <w:p w:rsidR="00670505" w:rsidRPr="00384FAD" w:rsidRDefault="00670505" w:rsidP="00670505">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hAnsi="Arial" w:cs="Arial"/>
                <w:sz w:val="22"/>
                <w:szCs w:val="22"/>
              </w:rPr>
            </w:pPr>
            <w:r w:rsidRPr="00384FAD">
              <w:rPr>
                <w:rFonts w:ascii="Arial" w:hAnsi="Arial" w:cs="Arial"/>
                <w:sz w:val="22"/>
                <w:szCs w:val="22"/>
              </w:rPr>
              <w:t>I would like</w:t>
            </w:r>
            <w:r>
              <w:rPr>
                <w:rFonts w:ascii="Arial" w:hAnsi="Arial" w:cs="Arial"/>
                <w:sz w:val="22"/>
                <w:szCs w:val="22"/>
              </w:rPr>
              <w:t xml:space="preserve"> a</w:t>
            </w:r>
            <w:r w:rsidRPr="00384FAD">
              <w:rPr>
                <w:rFonts w:ascii="Arial" w:hAnsi="Arial" w:cs="Arial"/>
                <w:sz w:val="22"/>
                <w:szCs w:val="22"/>
              </w:rPr>
              <w:t xml:space="preserve"> copy</w:t>
            </w:r>
            <w:r>
              <w:rPr>
                <w:rFonts w:ascii="Arial" w:hAnsi="Arial" w:cs="Arial"/>
                <w:sz w:val="22"/>
                <w:szCs w:val="22"/>
              </w:rPr>
              <w:t xml:space="preserve"> of</w:t>
            </w:r>
            <w:r w:rsidRPr="00384FAD">
              <w:rPr>
                <w:rFonts w:ascii="Arial" w:hAnsi="Arial" w:cs="Arial"/>
                <w:sz w:val="22"/>
                <w:szCs w:val="22"/>
              </w:rPr>
              <w:t xml:space="preserve"> records relating to a specific condition/specific incident only (please detail below)</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records (held on computer)</w:t>
            </w:r>
          </w:p>
        </w:tc>
        <w:tc>
          <w:tcPr>
            <w:tcW w:w="850" w:type="dxa"/>
          </w:tcPr>
          <w:p w:rsidR="00670505" w:rsidRPr="00384FAD" w:rsidRDefault="00670505" w:rsidP="00670505">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and paper records since birth</w:t>
            </w:r>
          </w:p>
        </w:tc>
        <w:tc>
          <w:tcPr>
            <w:tcW w:w="850" w:type="dxa"/>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bl>
    <w:tbl>
      <w:tblPr>
        <w:tblStyle w:val="TableGrid1"/>
        <w:tblpPr w:leftFromText="180" w:rightFromText="180" w:vertAnchor="text" w:horzAnchor="margin" w:tblpX="69" w:tblpY="158"/>
        <w:tblW w:w="9039" w:type="dxa"/>
        <w:tblLook w:val="04A0" w:firstRow="1" w:lastRow="0" w:firstColumn="1" w:lastColumn="0" w:noHBand="0" w:noVBand="1"/>
      </w:tblPr>
      <w:tblGrid>
        <w:gridCol w:w="2093"/>
        <w:gridCol w:w="4169"/>
        <w:gridCol w:w="973"/>
        <w:gridCol w:w="1804"/>
      </w:tblGrid>
      <w:tr w:rsidR="00670505" w:rsidRPr="00631338" w:rsidTr="00670505">
        <w:trPr>
          <w:trHeight w:val="841"/>
        </w:trPr>
        <w:tc>
          <w:tcPr>
            <w:tcW w:w="2093"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p>
          <w:p w:rsidR="00670505" w:rsidRPr="007541B5" w:rsidRDefault="00670505" w:rsidP="00670505">
            <w:pPr>
              <w:ind w:left="-709" w:firstLine="709"/>
              <w:rPr>
                <w:rFonts w:ascii="Arial" w:hAnsi="Arial" w:cs="Arial"/>
                <w:b/>
                <w:color w:val="FFFFFF" w:themeColor="background1"/>
                <w:sz w:val="22"/>
                <w:szCs w:val="22"/>
              </w:rPr>
            </w:pPr>
            <w:r w:rsidRPr="007541B5">
              <w:rPr>
                <w:rFonts w:ascii="Arial" w:hAnsi="Arial" w:cs="Arial"/>
                <w:b/>
                <w:color w:val="FFFFFF" w:themeColor="background1"/>
                <w:sz w:val="22"/>
                <w:szCs w:val="22"/>
              </w:rPr>
              <w:t>Patient signature</w:t>
            </w:r>
          </w:p>
          <w:p w:rsidR="00670505" w:rsidRPr="007541B5" w:rsidRDefault="00670505" w:rsidP="00670505">
            <w:pPr>
              <w:ind w:left="-709"/>
              <w:rPr>
                <w:rFonts w:ascii="Arial" w:hAnsi="Arial" w:cs="Arial"/>
                <w:b/>
                <w:color w:val="FFFFFF" w:themeColor="background1"/>
                <w:sz w:val="22"/>
                <w:szCs w:val="22"/>
              </w:rPr>
            </w:pPr>
          </w:p>
        </w:tc>
        <w:tc>
          <w:tcPr>
            <w:tcW w:w="4169" w:type="dxa"/>
            <w:vAlign w:val="center"/>
          </w:tcPr>
          <w:p w:rsidR="00670505" w:rsidRPr="00384FAD" w:rsidRDefault="00670505" w:rsidP="00670505">
            <w:pPr>
              <w:rPr>
                <w:rFonts w:ascii="Arial" w:hAnsi="Arial" w:cs="Arial"/>
                <w:sz w:val="22"/>
                <w:szCs w:val="22"/>
              </w:rPr>
            </w:pPr>
          </w:p>
        </w:tc>
        <w:tc>
          <w:tcPr>
            <w:tcW w:w="973" w:type="dxa"/>
            <w:shd w:val="clear" w:color="auto" w:fill="4472C4" w:themeFill="accent1"/>
            <w:vAlign w:val="center"/>
          </w:tcPr>
          <w:p w:rsidR="00670505" w:rsidRPr="00293925" w:rsidRDefault="00670505" w:rsidP="00670505">
            <w:pPr>
              <w:rPr>
                <w:rFonts w:ascii="Arial" w:hAnsi="Arial" w:cs="Arial"/>
                <w:b/>
                <w:color w:val="FFFFFF" w:themeColor="background1"/>
                <w:sz w:val="22"/>
                <w:szCs w:val="22"/>
              </w:rPr>
            </w:pPr>
            <w:r w:rsidRPr="007541B5">
              <w:rPr>
                <w:rFonts w:ascii="Arial" w:hAnsi="Arial" w:cs="Arial"/>
                <w:b/>
                <w:color w:val="FFFFFF" w:themeColor="background1"/>
                <w:sz w:val="22"/>
                <w:szCs w:val="22"/>
              </w:rPr>
              <w:t>Date</w:t>
            </w:r>
          </w:p>
        </w:tc>
        <w:tc>
          <w:tcPr>
            <w:tcW w:w="1804" w:type="dxa"/>
            <w:vAlign w:val="center"/>
          </w:tcPr>
          <w:p w:rsidR="00670505" w:rsidRPr="00631338" w:rsidRDefault="00670505" w:rsidP="00670505">
            <w:pPr>
              <w:rPr>
                <w:rFonts w:ascii="Arial" w:hAnsi="Arial" w:cs="Arial"/>
              </w:rPr>
            </w:pPr>
          </w:p>
        </w:tc>
      </w:tr>
    </w:tbl>
    <w:p w:rsidR="00670505" w:rsidRPr="00631338" w:rsidRDefault="00670505" w:rsidP="00670505">
      <w:pPr>
        <w:autoSpaceDE w:val="0"/>
        <w:autoSpaceDN w:val="0"/>
        <w:adjustRightInd w:val="0"/>
        <w:rPr>
          <w:rFonts w:ascii="Arial" w:hAnsi="Arial" w:cs="Arial"/>
          <w:b/>
          <w:bCs/>
          <w:color w:val="0070C0"/>
          <w:lang w:eastAsia="en-GB"/>
        </w:rPr>
      </w:pPr>
    </w:p>
    <w:p w:rsidR="00670505" w:rsidRPr="00384FAD" w:rsidRDefault="00670505" w:rsidP="00670505">
      <w:pPr>
        <w:autoSpaceDE w:val="0"/>
        <w:autoSpaceDN w:val="0"/>
        <w:adjustRightInd w:val="0"/>
        <w:ind w:left="-567" w:firstLine="567"/>
        <w:rPr>
          <w:rFonts w:ascii="Arial" w:hAnsi="Arial" w:cs="Arial"/>
          <w:b/>
          <w:bCs/>
          <w:lang w:eastAsia="en-GB"/>
        </w:rPr>
      </w:pPr>
      <w:r w:rsidRPr="00384FAD">
        <w:rPr>
          <w:rFonts w:ascii="Arial" w:hAnsi="Arial" w:cs="Arial"/>
          <w:b/>
          <w:bCs/>
          <w:lang w:eastAsia="en-GB"/>
        </w:rPr>
        <w:lastRenderedPageBreak/>
        <w:t>Section 3: Details and Declaration of Applicant</w:t>
      </w:r>
    </w:p>
    <w:p w:rsidR="00670505" w:rsidRPr="00631338" w:rsidRDefault="00670505" w:rsidP="00670505">
      <w:pPr>
        <w:autoSpaceDE w:val="0"/>
        <w:autoSpaceDN w:val="0"/>
        <w:adjustRightInd w:val="0"/>
        <w:ind w:left="-567"/>
        <w:rPr>
          <w:rFonts w:ascii="Arial" w:hAnsi="Arial" w:cs="Arial"/>
          <w:b/>
          <w:bCs/>
          <w:lang w:eastAsia="en-GB"/>
        </w:rPr>
      </w:pPr>
    </w:p>
    <w:p w:rsidR="00670505" w:rsidRPr="00384FAD" w:rsidRDefault="00670505" w:rsidP="00670505">
      <w:pPr>
        <w:ind w:left="-567" w:firstLine="567"/>
        <w:rPr>
          <w:rFonts w:ascii="Arial" w:hAnsi="Arial" w:cs="Arial"/>
          <w:sz w:val="22"/>
          <w:szCs w:val="22"/>
          <w:lang w:eastAsia="en-GB"/>
        </w:rPr>
      </w:pPr>
      <w:r w:rsidRPr="00384FAD">
        <w:rPr>
          <w:rFonts w:ascii="Arial" w:hAnsi="Arial" w:cs="Arial"/>
          <w:sz w:val="22"/>
          <w:szCs w:val="22"/>
          <w:lang w:eastAsia="en-GB"/>
        </w:rPr>
        <w:t xml:space="preserve">Please complete if you are requesting access on </w:t>
      </w:r>
      <w:r w:rsidRPr="00384FAD">
        <w:rPr>
          <w:rFonts w:ascii="Arial" w:hAnsi="Arial" w:cs="Arial"/>
          <w:b/>
          <w:sz w:val="22"/>
          <w:szCs w:val="22"/>
          <w:lang w:eastAsia="en-GB"/>
        </w:rPr>
        <w:t xml:space="preserve">behalf of </w:t>
      </w:r>
      <w:r w:rsidRPr="00384FAD">
        <w:rPr>
          <w:rFonts w:ascii="Arial" w:hAnsi="Arial" w:cs="Arial"/>
          <w:sz w:val="22"/>
          <w:szCs w:val="22"/>
          <w:lang w:eastAsia="en-GB"/>
        </w:rPr>
        <w:t>the above-named patient</w:t>
      </w:r>
    </w:p>
    <w:tbl>
      <w:tblPr>
        <w:tblpPr w:leftFromText="180" w:rightFromText="180" w:vertAnchor="text" w:horzAnchor="margin" w:tblpX="108" w:tblpY="9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1275"/>
        <w:gridCol w:w="3261"/>
      </w:tblGrid>
      <w:tr w:rsidR="00670505" w:rsidRPr="00384FAD" w:rsidTr="00670505">
        <w:tc>
          <w:tcPr>
            <w:tcW w:w="2093"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r w:rsidRPr="007541B5">
              <w:rPr>
                <w:rFonts w:ascii="Arial" w:hAnsi="Arial" w:cs="Arial"/>
                <w:b/>
                <w:color w:val="FFFFFF" w:themeColor="background1"/>
                <w:sz w:val="22"/>
                <w:szCs w:val="22"/>
              </w:rPr>
              <w:t>Surname</w:t>
            </w:r>
          </w:p>
        </w:tc>
        <w:tc>
          <w:tcPr>
            <w:tcW w:w="2410" w:type="dxa"/>
            <w:shd w:val="clear" w:color="auto" w:fill="auto"/>
            <w:vAlign w:val="center"/>
          </w:tcPr>
          <w:p w:rsidR="00670505" w:rsidRPr="00384FAD" w:rsidRDefault="00670505" w:rsidP="00670505">
            <w:pPr>
              <w:rPr>
                <w:rFonts w:ascii="Arial" w:hAnsi="Arial" w:cs="Arial"/>
                <w:b/>
                <w:sz w:val="22"/>
                <w:szCs w:val="22"/>
              </w:rPr>
            </w:pPr>
          </w:p>
        </w:tc>
        <w:tc>
          <w:tcPr>
            <w:tcW w:w="1275" w:type="dxa"/>
            <w:shd w:val="clear" w:color="auto" w:fill="4472C4" w:themeFill="accent1"/>
            <w:vAlign w:val="center"/>
          </w:tcPr>
          <w:p w:rsidR="00670505" w:rsidRPr="007541B5" w:rsidRDefault="00670505" w:rsidP="00670505">
            <w:pPr>
              <w:rPr>
                <w:rFonts w:ascii="Arial" w:hAnsi="Arial" w:cs="Arial"/>
                <w:b/>
                <w:bCs/>
                <w:color w:val="FFFFFF" w:themeColor="background1"/>
                <w:sz w:val="22"/>
                <w:szCs w:val="22"/>
                <w:lang w:eastAsia="en-GB"/>
              </w:rPr>
            </w:pPr>
          </w:p>
          <w:p w:rsidR="00670505" w:rsidRPr="007541B5" w:rsidRDefault="00670505" w:rsidP="00670505">
            <w:pPr>
              <w:rPr>
                <w:rFonts w:ascii="Arial" w:hAnsi="Arial" w:cs="Arial"/>
                <w:b/>
                <w:bCs/>
                <w:color w:val="FFFFFF" w:themeColor="background1"/>
                <w:sz w:val="22"/>
                <w:szCs w:val="22"/>
                <w:lang w:eastAsia="en-GB"/>
              </w:rPr>
            </w:pPr>
            <w:r w:rsidRPr="007541B5">
              <w:rPr>
                <w:rFonts w:ascii="Arial" w:hAnsi="Arial" w:cs="Arial"/>
                <w:b/>
                <w:bCs/>
                <w:color w:val="FFFFFF" w:themeColor="background1"/>
                <w:sz w:val="22"/>
                <w:szCs w:val="22"/>
                <w:lang w:eastAsia="en-GB"/>
              </w:rPr>
              <w:t xml:space="preserve">Title </w:t>
            </w:r>
          </w:p>
          <w:p w:rsidR="00670505" w:rsidRPr="007541B5" w:rsidRDefault="00670505" w:rsidP="00670505">
            <w:pPr>
              <w:rPr>
                <w:rFonts w:ascii="Arial" w:hAnsi="Arial" w:cs="Arial"/>
                <w:b/>
                <w:color w:val="FFFFFF" w:themeColor="background1"/>
                <w:sz w:val="22"/>
                <w:szCs w:val="22"/>
              </w:rPr>
            </w:pPr>
          </w:p>
        </w:tc>
        <w:tc>
          <w:tcPr>
            <w:tcW w:w="3261" w:type="dxa"/>
            <w:shd w:val="clear" w:color="auto" w:fill="auto"/>
            <w:vAlign w:val="center"/>
          </w:tcPr>
          <w:p w:rsidR="00670505" w:rsidRPr="00384FAD" w:rsidRDefault="00670505" w:rsidP="00670505">
            <w:pPr>
              <w:rPr>
                <w:rFonts w:ascii="Arial" w:hAnsi="Arial" w:cs="Arial"/>
                <w:b/>
                <w:sz w:val="22"/>
                <w:szCs w:val="22"/>
              </w:rPr>
            </w:pPr>
          </w:p>
        </w:tc>
      </w:tr>
      <w:tr w:rsidR="00670505" w:rsidRPr="00384FAD" w:rsidTr="00670505">
        <w:tc>
          <w:tcPr>
            <w:tcW w:w="2093" w:type="dxa"/>
            <w:shd w:val="clear" w:color="auto" w:fill="4472C4" w:themeFill="accent1"/>
            <w:vAlign w:val="center"/>
          </w:tcPr>
          <w:p w:rsidR="00670505" w:rsidRPr="007541B5" w:rsidRDefault="00670505" w:rsidP="00670505">
            <w:pPr>
              <w:rPr>
                <w:rFonts w:ascii="Arial" w:hAnsi="Arial" w:cs="Arial"/>
                <w:b/>
                <w:bCs/>
                <w:color w:val="FFFFFF" w:themeColor="background1"/>
                <w:sz w:val="22"/>
                <w:szCs w:val="22"/>
                <w:lang w:eastAsia="en-GB"/>
              </w:rPr>
            </w:pPr>
          </w:p>
          <w:p w:rsidR="00670505" w:rsidRPr="007541B5" w:rsidRDefault="00670505" w:rsidP="00670505">
            <w:pPr>
              <w:rPr>
                <w:rFonts w:ascii="Arial" w:hAnsi="Arial" w:cs="Arial"/>
                <w:b/>
                <w:bCs/>
                <w:color w:val="FFFFFF" w:themeColor="background1"/>
                <w:sz w:val="22"/>
                <w:szCs w:val="22"/>
                <w:lang w:eastAsia="en-GB"/>
              </w:rPr>
            </w:pPr>
            <w:r w:rsidRPr="007541B5">
              <w:rPr>
                <w:rFonts w:ascii="Arial" w:hAnsi="Arial" w:cs="Arial"/>
                <w:b/>
                <w:bCs/>
                <w:color w:val="FFFFFF" w:themeColor="background1"/>
                <w:sz w:val="22"/>
                <w:szCs w:val="22"/>
                <w:lang w:eastAsia="en-GB"/>
              </w:rPr>
              <w:t>Forename(s)</w:t>
            </w:r>
          </w:p>
          <w:p w:rsidR="00670505" w:rsidRPr="007541B5" w:rsidRDefault="00670505" w:rsidP="00670505">
            <w:pPr>
              <w:rPr>
                <w:rFonts w:ascii="Arial" w:hAnsi="Arial" w:cs="Arial"/>
                <w:b/>
                <w:color w:val="FFFFFF" w:themeColor="background1"/>
                <w:sz w:val="22"/>
                <w:szCs w:val="22"/>
              </w:rPr>
            </w:pPr>
          </w:p>
        </w:tc>
        <w:tc>
          <w:tcPr>
            <w:tcW w:w="2410" w:type="dxa"/>
            <w:shd w:val="clear" w:color="auto" w:fill="auto"/>
            <w:vAlign w:val="center"/>
          </w:tcPr>
          <w:p w:rsidR="00670505" w:rsidRPr="00384FAD" w:rsidRDefault="00670505" w:rsidP="00670505">
            <w:pPr>
              <w:rPr>
                <w:rFonts w:ascii="Arial" w:hAnsi="Arial" w:cs="Arial"/>
                <w:b/>
                <w:sz w:val="22"/>
                <w:szCs w:val="22"/>
              </w:rPr>
            </w:pPr>
          </w:p>
        </w:tc>
        <w:tc>
          <w:tcPr>
            <w:tcW w:w="1275"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r w:rsidRPr="007541B5">
              <w:rPr>
                <w:rFonts w:ascii="Arial" w:hAnsi="Arial" w:cs="Arial"/>
                <w:b/>
                <w:bCs/>
                <w:color w:val="FFFFFF" w:themeColor="background1"/>
                <w:sz w:val="22"/>
                <w:szCs w:val="22"/>
                <w:lang w:eastAsia="en-GB"/>
              </w:rPr>
              <w:t>Address</w:t>
            </w:r>
          </w:p>
        </w:tc>
        <w:tc>
          <w:tcPr>
            <w:tcW w:w="3261" w:type="dxa"/>
            <w:shd w:val="clear" w:color="auto" w:fill="auto"/>
            <w:vAlign w:val="center"/>
          </w:tcPr>
          <w:p w:rsidR="00670505" w:rsidRDefault="00670505" w:rsidP="00670505">
            <w:pPr>
              <w:rPr>
                <w:rFonts w:ascii="Arial" w:hAnsi="Arial" w:cs="Arial"/>
                <w:b/>
                <w:sz w:val="22"/>
                <w:szCs w:val="22"/>
              </w:rPr>
            </w:pPr>
          </w:p>
          <w:p w:rsidR="00670505" w:rsidRDefault="00670505" w:rsidP="00670505">
            <w:pPr>
              <w:rPr>
                <w:rFonts w:ascii="Arial" w:hAnsi="Arial" w:cs="Arial"/>
                <w:b/>
                <w:sz w:val="22"/>
                <w:szCs w:val="22"/>
              </w:rPr>
            </w:pPr>
          </w:p>
          <w:p w:rsidR="00670505" w:rsidRDefault="00670505" w:rsidP="00670505">
            <w:pPr>
              <w:rPr>
                <w:rFonts w:ascii="Arial" w:hAnsi="Arial" w:cs="Arial"/>
                <w:b/>
                <w:sz w:val="22"/>
                <w:szCs w:val="22"/>
              </w:rPr>
            </w:pPr>
          </w:p>
          <w:p w:rsidR="00670505" w:rsidRPr="00384FAD" w:rsidRDefault="00670505" w:rsidP="00670505">
            <w:pPr>
              <w:rPr>
                <w:rFonts w:ascii="Arial" w:hAnsi="Arial" w:cs="Arial"/>
                <w:b/>
                <w:sz w:val="22"/>
                <w:szCs w:val="22"/>
              </w:rPr>
            </w:pPr>
          </w:p>
        </w:tc>
      </w:tr>
      <w:tr w:rsidR="00670505" w:rsidRPr="00384FAD" w:rsidTr="00670505">
        <w:trPr>
          <w:trHeight w:val="571"/>
        </w:trPr>
        <w:tc>
          <w:tcPr>
            <w:tcW w:w="2093"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r w:rsidRPr="007541B5">
              <w:rPr>
                <w:rFonts w:ascii="Arial" w:hAnsi="Arial" w:cs="Arial"/>
                <w:b/>
                <w:bCs/>
                <w:color w:val="FFFFFF" w:themeColor="background1"/>
                <w:sz w:val="22"/>
                <w:szCs w:val="22"/>
                <w:lang w:eastAsia="en-GB"/>
              </w:rPr>
              <w:t>Telephone number</w:t>
            </w:r>
          </w:p>
        </w:tc>
        <w:tc>
          <w:tcPr>
            <w:tcW w:w="2410" w:type="dxa"/>
            <w:shd w:val="clear" w:color="auto" w:fill="auto"/>
            <w:vAlign w:val="center"/>
          </w:tcPr>
          <w:p w:rsidR="00670505" w:rsidRPr="00384FAD" w:rsidRDefault="00670505" w:rsidP="00670505">
            <w:pPr>
              <w:rPr>
                <w:rFonts w:ascii="Arial" w:hAnsi="Arial" w:cs="Arial"/>
                <w:b/>
                <w:sz w:val="22"/>
                <w:szCs w:val="22"/>
              </w:rPr>
            </w:pPr>
          </w:p>
        </w:tc>
        <w:tc>
          <w:tcPr>
            <w:tcW w:w="1275"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r w:rsidRPr="007541B5">
              <w:rPr>
                <w:rFonts w:ascii="Arial" w:hAnsi="Arial" w:cs="Arial"/>
                <w:b/>
                <w:bCs/>
                <w:color w:val="FFFFFF" w:themeColor="background1"/>
                <w:sz w:val="22"/>
                <w:szCs w:val="22"/>
                <w:lang w:eastAsia="en-GB"/>
              </w:rPr>
              <w:t>Postcode</w:t>
            </w:r>
          </w:p>
        </w:tc>
        <w:tc>
          <w:tcPr>
            <w:tcW w:w="3261" w:type="dxa"/>
            <w:shd w:val="clear" w:color="auto" w:fill="auto"/>
            <w:vAlign w:val="center"/>
          </w:tcPr>
          <w:p w:rsidR="00670505" w:rsidRPr="00384FAD" w:rsidRDefault="00670505" w:rsidP="00670505">
            <w:pPr>
              <w:rPr>
                <w:rFonts w:ascii="Arial" w:hAnsi="Arial" w:cs="Arial"/>
                <w:b/>
                <w:sz w:val="22"/>
                <w:szCs w:val="22"/>
              </w:rPr>
            </w:pPr>
          </w:p>
        </w:tc>
      </w:tr>
      <w:tr w:rsidR="00670505" w:rsidRPr="00384FAD" w:rsidTr="00670505">
        <w:tc>
          <w:tcPr>
            <w:tcW w:w="2093" w:type="dxa"/>
            <w:shd w:val="clear" w:color="auto" w:fill="4472C4" w:themeFill="accent1"/>
            <w:vAlign w:val="center"/>
          </w:tcPr>
          <w:p w:rsidR="00670505" w:rsidRPr="007541B5" w:rsidRDefault="00670505" w:rsidP="00670505">
            <w:pPr>
              <w:rPr>
                <w:rFonts w:ascii="Arial" w:hAnsi="Arial" w:cs="Arial"/>
                <w:b/>
                <w:bCs/>
                <w:color w:val="FFFFFF" w:themeColor="background1"/>
                <w:sz w:val="22"/>
                <w:szCs w:val="22"/>
                <w:lang w:eastAsia="en-GB"/>
              </w:rPr>
            </w:pPr>
            <w:r w:rsidRPr="007541B5">
              <w:rPr>
                <w:rFonts w:ascii="Arial" w:hAnsi="Arial" w:cs="Arial"/>
                <w:b/>
                <w:bCs/>
                <w:color w:val="FFFFFF" w:themeColor="background1"/>
                <w:sz w:val="22"/>
                <w:szCs w:val="22"/>
                <w:lang w:eastAsia="en-GB"/>
              </w:rPr>
              <w:t>Relationship to Patient</w:t>
            </w:r>
          </w:p>
        </w:tc>
        <w:tc>
          <w:tcPr>
            <w:tcW w:w="6946" w:type="dxa"/>
            <w:gridSpan w:val="3"/>
            <w:shd w:val="clear" w:color="auto" w:fill="auto"/>
            <w:vAlign w:val="center"/>
          </w:tcPr>
          <w:p w:rsidR="00670505" w:rsidRPr="00384FAD" w:rsidRDefault="00670505" w:rsidP="00670505">
            <w:pPr>
              <w:rPr>
                <w:rFonts w:ascii="Arial" w:hAnsi="Arial" w:cs="Arial"/>
                <w:b/>
                <w:sz w:val="22"/>
                <w:szCs w:val="22"/>
              </w:rPr>
            </w:pPr>
          </w:p>
          <w:p w:rsidR="00670505" w:rsidRPr="00384FAD" w:rsidRDefault="00670505" w:rsidP="00670505">
            <w:pPr>
              <w:rPr>
                <w:rFonts w:ascii="Arial" w:hAnsi="Arial" w:cs="Arial"/>
                <w:b/>
                <w:sz w:val="22"/>
                <w:szCs w:val="22"/>
              </w:rPr>
            </w:pPr>
          </w:p>
        </w:tc>
      </w:tr>
    </w:tbl>
    <w:p w:rsidR="00670505" w:rsidRPr="00384FAD" w:rsidRDefault="00670505" w:rsidP="00670505">
      <w:pPr>
        <w:rPr>
          <w:rFonts w:ascii="Arial" w:hAnsi="Arial" w:cs="Arial"/>
          <w:sz w:val="22"/>
          <w:szCs w:val="22"/>
        </w:rPr>
      </w:pPr>
    </w:p>
    <w:p w:rsidR="00670505" w:rsidRPr="00384FAD" w:rsidRDefault="00670505" w:rsidP="00670505">
      <w:pPr>
        <w:autoSpaceDE w:val="0"/>
        <w:autoSpaceDN w:val="0"/>
        <w:adjustRightInd w:val="0"/>
        <w:jc w:val="both"/>
        <w:rPr>
          <w:rFonts w:ascii="Arial" w:hAnsi="Arial" w:cs="Arial"/>
          <w:bCs/>
          <w:sz w:val="22"/>
          <w:szCs w:val="22"/>
          <w:lang w:eastAsia="en-GB"/>
        </w:rPr>
      </w:pPr>
      <w:r w:rsidRPr="00384FAD">
        <w:rPr>
          <w:rFonts w:ascii="Arial" w:hAnsi="Arial" w:cs="Arial"/>
          <w:bCs/>
          <w:sz w:val="22"/>
          <w:szCs w:val="22"/>
          <w:lang w:eastAsia="en-GB"/>
        </w:rPr>
        <w:t>(If more than one person is to be given access then please list the above details for each additional person on a separate sheet of paper)</w:t>
      </w:r>
    </w:p>
    <w:p w:rsidR="00670505" w:rsidRPr="00384FAD" w:rsidRDefault="00670505" w:rsidP="00670505">
      <w:pPr>
        <w:autoSpaceDE w:val="0"/>
        <w:autoSpaceDN w:val="0"/>
        <w:adjustRightInd w:val="0"/>
        <w:rPr>
          <w:rFonts w:ascii="Arial" w:hAnsi="Arial" w:cs="Arial"/>
          <w:b/>
          <w:bCs/>
          <w:sz w:val="22"/>
          <w:szCs w:val="22"/>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821"/>
      </w:tblGrid>
      <w:tr w:rsidR="00670505" w:rsidRPr="00384FAD" w:rsidTr="00670505">
        <w:tc>
          <w:tcPr>
            <w:tcW w:w="8251" w:type="dxa"/>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the records only</w:t>
            </w:r>
          </w:p>
        </w:tc>
        <w:tc>
          <w:tcPr>
            <w:tcW w:w="821" w:type="dxa"/>
            <w:vAlign w:val="center"/>
          </w:tcPr>
          <w:p w:rsidR="00670505" w:rsidRPr="00384FAD" w:rsidRDefault="00670505" w:rsidP="00670505">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70505" w:rsidRPr="00384FAD" w:rsidTr="00670505">
        <w:tc>
          <w:tcPr>
            <w:tcW w:w="8251" w:type="dxa"/>
            <w:tcBorders>
              <w:top w:val="single" w:sz="4" w:space="0" w:color="auto"/>
              <w:left w:val="single" w:sz="4" w:space="0" w:color="auto"/>
              <w:bottom w:val="single" w:sz="4" w:space="0" w:color="auto"/>
              <w:right w:val="single" w:sz="4" w:space="0" w:color="auto"/>
            </w:tcBorders>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the medical record</w:t>
            </w:r>
          </w:p>
        </w:tc>
        <w:tc>
          <w:tcPr>
            <w:tcW w:w="821" w:type="dxa"/>
            <w:tcBorders>
              <w:top w:val="single" w:sz="4" w:space="0" w:color="auto"/>
              <w:left w:val="single" w:sz="4" w:space="0" w:color="auto"/>
              <w:bottom w:val="single" w:sz="4" w:space="0" w:color="auto"/>
              <w:right w:val="single" w:sz="4" w:space="0" w:color="auto"/>
            </w:tcBorders>
            <w:vAlign w:val="center"/>
          </w:tcPr>
          <w:p w:rsidR="00670505" w:rsidRPr="00384FAD" w:rsidRDefault="00670505" w:rsidP="00670505">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rPr>
          <w:trHeight w:val="252"/>
        </w:trPr>
        <w:tc>
          <w:tcPr>
            <w:tcW w:w="8251" w:type="dxa"/>
            <w:shd w:val="clear" w:color="auto" w:fill="auto"/>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the medical record</w:t>
            </w:r>
          </w:p>
        </w:tc>
        <w:tc>
          <w:tcPr>
            <w:tcW w:w="821" w:type="dxa"/>
            <w:shd w:val="clear" w:color="auto" w:fill="auto"/>
            <w:vAlign w:val="center"/>
          </w:tcPr>
          <w:p w:rsidR="00670505" w:rsidRPr="00384FAD" w:rsidRDefault="00670505" w:rsidP="00670505">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rsidR="00670505" w:rsidRPr="00384FAD" w:rsidRDefault="00670505" w:rsidP="00670505">
      <w:pPr>
        <w:autoSpaceDE w:val="0"/>
        <w:autoSpaceDN w:val="0"/>
        <w:adjustRightInd w:val="0"/>
        <w:rPr>
          <w:rFonts w:ascii="Arial" w:hAnsi="Arial" w:cs="Arial"/>
          <w:b/>
          <w:bCs/>
          <w:sz w:val="22"/>
          <w:szCs w:val="22"/>
          <w:lang w:eastAsia="en-GB"/>
        </w:rPr>
      </w:pPr>
    </w:p>
    <w:p w:rsidR="00670505" w:rsidRPr="00384FAD" w:rsidRDefault="00670505" w:rsidP="00670505">
      <w:pPr>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rsidR="00670505" w:rsidRPr="00384FAD" w:rsidRDefault="00670505" w:rsidP="00670505">
      <w:pPr>
        <w:autoSpaceDE w:val="0"/>
        <w:autoSpaceDN w:val="0"/>
        <w:adjustRightInd w:val="0"/>
        <w:rPr>
          <w:rFonts w:ascii="Arial" w:hAnsi="Arial" w:cs="Arial"/>
          <w:b/>
          <w:bCs/>
          <w:sz w:val="22"/>
          <w:szCs w:val="22"/>
          <w:lang w:eastAsia="en-GB"/>
        </w:rPr>
      </w:pPr>
    </w:p>
    <w:tbl>
      <w:tblPr>
        <w:tblStyle w:val="TableGrid1"/>
        <w:tblW w:w="9072" w:type="dxa"/>
        <w:tblInd w:w="108" w:type="dxa"/>
        <w:tblLook w:val="04A0" w:firstRow="1" w:lastRow="0" w:firstColumn="1" w:lastColumn="0" w:noHBand="0" w:noVBand="1"/>
      </w:tblPr>
      <w:tblGrid>
        <w:gridCol w:w="8251"/>
        <w:gridCol w:w="821"/>
      </w:tblGrid>
      <w:tr w:rsidR="00670505" w:rsidRPr="00384FAD" w:rsidTr="00670505">
        <w:tc>
          <w:tcPr>
            <w:tcW w:w="8251" w:type="dxa"/>
          </w:tcPr>
          <w:p w:rsidR="00670505" w:rsidRPr="00384FAD" w:rsidRDefault="00670505" w:rsidP="00670505">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821"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hAnsi="Arial" w:cs="Arial"/>
                <w:sz w:val="22"/>
                <w:szCs w:val="22"/>
              </w:rPr>
            </w:pPr>
            <w:r w:rsidRPr="00384FAD">
              <w:rPr>
                <w:rFonts w:ascii="Arial" w:hAnsi="Arial" w:cs="Arial"/>
                <w:sz w:val="22"/>
                <w:szCs w:val="22"/>
              </w:rPr>
              <w:t xml:space="preserve">I would like </w:t>
            </w:r>
            <w:r>
              <w:rPr>
                <w:rFonts w:ascii="Arial" w:hAnsi="Arial" w:cs="Arial"/>
                <w:sz w:val="22"/>
                <w:szCs w:val="22"/>
              </w:rPr>
              <w:t xml:space="preserve">a </w:t>
            </w:r>
            <w:r w:rsidRPr="00384FAD">
              <w:rPr>
                <w:rFonts w:ascii="Arial" w:hAnsi="Arial" w:cs="Arial"/>
                <w:sz w:val="22"/>
                <w:szCs w:val="22"/>
              </w:rPr>
              <w:t xml:space="preserve">copy </w:t>
            </w:r>
            <w:r>
              <w:rPr>
                <w:rFonts w:ascii="Arial" w:hAnsi="Arial" w:cs="Arial"/>
                <w:sz w:val="22"/>
                <w:szCs w:val="22"/>
              </w:rPr>
              <w:t xml:space="preserve">of </w:t>
            </w:r>
            <w:r w:rsidRPr="00384FAD">
              <w:rPr>
                <w:rFonts w:ascii="Arial" w:hAnsi="Arial" w:cs="Arial"/>
                <w:sz w:val="22"/>
                <w:szCs w:val="22"/>
              </w:rPr>
              <w:t>records relating to a specific condition/specific incident only (please detail below)</w:t>
            </w:r>
          </w:p>
        </w:tc>
        <w:tc>
          <w:tcPr>
            <w:tcW w:w="821"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records (held on computer)</w:t>
            </w:r>
          </w:p>
        </w:tc>
        <w:tc>
          <w:tcPr>
            <w:tcW w:w="821" w:type="dxa"/>
          </w:tcPr>
          <w:p w:rsidR="00670505" w:rsidRPr="00384FAD" w:rsidRDefault="00670505" w:rsidP="00670505">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70505" w:rsidRPr="00384FAD" w:rsidTr="00670505">
        <w:tc>
          <w:tcPr>
            <w:tcW w:w="8251" w:type="dxa"/>
          </w:tcPr>
          <w:p w:rsidR="00670505" w:rsidRPr="00384FAD" w:rsidRDefault="00670505" w:rsidP="00670505">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and paper records since birth</w:t>
            </w:r>
          </w:p>
        </w:tc>
        <w:tc>
          <w:tcPr>
            <w:tcW w:w="821" w:type="dxa"/>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bl>
    <w:p w:rsidR="00670505" w:rsidRPr="00384FAD" w:rsidRDefault="00670505" w:rsidP="00670505">
      <w:pPr>
        <w:autoSpaceDE w:val="0"/>
        <w:autoSpaceDN w:val="0"/>
        <w:adjustRightInd w:val="0"/>
        <w:rPr>
          <w:rFonts w:ascii="Arial" w:hAnsi="Arial" w:cs="Arial"/>
          <w:sz w:val="22"/>
          <w:szCs w:val="22"/>
          <w:lang w:eastAsia="en-GB"/>
        </w:rPr>
      </w:pPr>
    </w:p>
    <w:p w:rsidR="00670505" w:rsidRPr="00384FAD" w:rsidRDefault="00670505" w:rsidP="00670505">
      <w:pPr>
        <w:rPr>
          <w:rFonts w:ascii="Arial" w:eastAsia="Calibri" w:hAnsi="Arial" w:cs="Arial"/>
          <w:b/>
          <w:bCs/>
          <w:sz w:val="22"/>
          <w:szCs w:val="22"/>
          <w:lang w:eastAsia="en-GB"/>
        </w:rPr>
      </w:pPr>
      <w:r w:rsidRPr="00384FAD">
        <w:rPr>
          <w:rFonts w:ascii="Arial" w:eastAsia="Calibri" w:hAnsi="Arial" w:cs="Arial"/>
          <w:b/>
          <w:bCs/>
          <w:sz w:val="22"/>
          <w:szCs w:val="22"/>
          <w:lang w:eastAsia="en-GB"/>
        </w:rPr>
        <w:t>Reason for access:</w:t>
      </w:r>
    </w:p>
    <w:p w:rsidR="00670505" w:rsidRPr="00384FAD" w:rsidRDefault="00670505" w:rsidP="00670505">
      <w:pPr>
        <w:rPr>
          <w:rFonts w:ascii="Arial" w:eastAsia="Calibri" w:hAnsi="Arial" w:cs="Arial"/>
          <w:sz w:val="22"/>
          <w:szCs w:val="22"/>
          <w:lang w:eastAsia="en-GB"/>
        </w:rPr>
      </w:pPr>
    </w:p>
    <w:tbl>
      <w:tblPr>
        <w:tblStyle w:val="TableGrid1"/>
        <w:tblW w:w="9072" w:type="dxa"/>
        <w:tblInd w:w="108" w:type="dxa"/>
        <w:tblLook w:val="04A0" w:firstRow="1" w:lastRow="0" w:firstColumn="1" w:lastColumn="0" w:noHBand="0" w:noVBand="1"/>
      </w:tblPr>
      <w:tblGrid>
        <w:gridCol w:w="8222"/>
        <w:gridCol w:w="850"/>
      </w:tblGrid>
      <w:tr w:rsidR="00670505" w:rsidRPr="00384FAD"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have been asked to act by the patient </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full parental responsibility for the patient</w:t>
            </w:r>
            <w:r>
              <w:rPr>
                <w:rFonts w:ascii="Arial" w:hAnsi="Arial" w:cs="Arial"/>
                <w:sz w:val="22"/>
                <w:szCs w:val="22"/>
                <w:lang w:eastAsia="en-GB"/>
              </w:rPr>
              <w:t>,</w:t>
            </w:r>
            <w:r w:rsidRPr="00384FAD">
              <w:rPr>
                <w:rFonts w:ascii="Arial" w:hAnsi="Arial" w:cs="Arial"/>
                <w:sz w:val="22"/>
                <w:szCs w:val="22"/>
                <w:lang w:eastAsia="en-GB"/>
              </w:rPr>
              <w:t xml:space="preserve"> and the patient is under the age of 1</w:t>
            </w:r>
            <w:r>
              <w:rPr>
                <w:rFonts w:ascii="Arial" w:hAnsi="Arial" w:cs="Arial"/>
                <w:sz w:val="22"/>
                <w:szCs w:val="22"/>
                <w:lang w:eastAsia="en-GB"/>
              </w:rPr>
              <w:t>6</w:t>
            </w:r>
            <w:r w:rsidRPr="00384FAD">
              <w:rPr>
                <w:rFonts w:ascii="Arial" w:hAnsi="Arial" w:cs="Arial"/>
                <w:sz w:val="22"/>
                <w:szCs w:val="22"/>
                <w:lang w:eastAsia="en-GB"/>
              </w:rPr>
              <w:t xml:space="preserve"> and:</w:t>
            </w:r>
          </w:p>
          <w:p w:rsidR="00670505" w:rsidRPr="00384FAD" w:rsidRDefault="00670505" w:rsidP="00670505">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Has consented to my making this request, or</w:t>
            </w:r>
          </w:p>
          <w:p w:rsidR="00670505" w:rsidRPr="00384FAD" w:rsidRDefault="00670505" w:rsidP="00670505">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Is incapable of understanding the request (delete as appropriate)</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631338"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been appointed by the Court to manage the patient’s affairs and attach a certified copy of the court order appointing me to do so</w:t>
            </w:r>
          </w:p>
        </w:tc>
        <w:tc>
          <w:tcPr>
            <w:tcW w:w="850" w:type="dxa"/>
            <w:vAlign w:val="center"/>
          </w:tcPr>
          <w:p w:rsidR="00670505" w:rsidRPr="00631338" w:rsidRDefault="00670505" w:rsidP="00670505">
            <w:pPr>
              <w:spacing w:before="60" w:after="60"/>
              <w:jc w:val="center"/>
              <w:rPr>
                <w:rFonts w:ascii="Arial" w:eastAsia="Arial" w:hAnsi="Arial" w:cs="Arial"/>
                <w:b/>
                <w:color w:val="000000"/>
                <w:spacing w:val="-2"/>
              </w:rPr>
            </w:pPr>
            <w:r w:rsidRPr="00631338">
              <w:rPr>
                <w:rFonts w:ascii="Arial" w:hAnsi="Arial" w:cs="Arial"/>
              </w:rPr>
              <w:sym w:font="Wingdings" w:char="F06F"/>
            </w:r>
          </w:p>
        </w:tc>
      </w:tr>
      <w:tr w:rsidR="00670505" w:rsidRPr="00384FAD"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acting </w:t>
            </w:r>
            <w:r w:rsidRPr="00384FAD">
              <w:rPr>
                <w:rFonts w:ascii="Arial" w:hAnsi="Arial" w:cs="Arial"/>
                <w:i/>
                <w:sz w:val="22"/>
                <w:szCs w:val="22"/>
                <w:lang w:eastAsia="en-GB"/>
              </w:rPr>
              <w:t>in loco parentis</w:t>
            </w:r>
            <w:r w:rsidRPr="00384FAD">
              <w:rPr>
                <w:rFonts w:ascii="Arial" w:hAnsi="Arial" w:cs="Arial"/>
                <w:sz w:val="22"/>
                <w:szCs w:val="22"/>
                <w:lang w:eastAsia="en-GB"/>
              </w:rPr>
              <w:t xml:space="preserve"> and the patient is incapable of understanding the request</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the deceased person’s personal representative and attach confirmation of my</w:t>
            </w:r>
            <w:r>
              <w:rPr>
                <w:rFonts w:ascii="Arial" w:hAnsi="Arial" w:cs="Arial"/>
                <w:sz w:val="22"/>
                <w:szCs w:val="22"/>
                <w:lang w:eastAsia="en-GB"/>
              </w:rPr>
              <w:t xml:space="preserve"> </w:t>
            </w:r>
            <w:r w:rsidRPr="00384FAD">
              <w:rPr>
                <w:rFonts w:ascii="Arial" w:hAnsi="Arial" w:cs="Arial"/>
                <w:sz w:val="22"/>
                <w:szCs w:val="22"/>
                <w:lang w:eastAsia="en-GB"/>
              </w:rPr>
              <w:t>appointment (grant of probate/letters of administration)</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22" w:type="dxa"/>
            <w:vAlign w:val="center"/>
          </w:tcPr>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written, and witnessed, consent from the deceased person’s personal</w:t>
            </w:r>
          </w:p>
          <w:p w:rsidR="00670505" w:rsidRPr="00384FAD" w:rsidRDefault="00670505" w:rsidP="00670505">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representative and attach Proof of Appointment</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70505" w:rsidRPr="00384FAD" w:rsidTr="00670505">
        <w:tc>
          <w:tcPr>
            <w:tcW w:w="8222" w:type="dxa"/>
            <w:vAlign w:val="center"/>
          </w:tcPr>
          <w:p w:rsidR="00670505" w:rsidRPr="00384FAD" w:rsidRDefault="00670505" w:rsidP="00670505">
            <w:pPr>
              <w:spacing w:before="60" w:after="60"/>
              <w:rPr>
                <w:rFonts w:ascii="Arial" w:hAnsi="Arial" w:cs="Arial"/>
                <w:sz w:val="22"/>
                <w:szCs w:val="22"/>
                <w:lang w:eastAsia="en-GB"/>
              </w:rPr>
            </w:pPr>
            <w:r w:rsidRPr="00384FAD">
              <w:rPr>
                <w:rFonts w:ascii="Arial" w:hAnsi="Arial" w:cs="Arial"/>
                <w:sz w:val="22"/>
                <w:szCs w:val="22"/>
                <w:lang w:eastAsia="en-GB"/>
              </w:rPr>
              <w:lastRenderedPageBreak/>
              <w:t>I have a claim ar</w:t>
            </w:r>
            <w:r>
              <w:rPr>
                <w:rFonts w:ascii="Arial" w:hAnsi="Arial" w:cs="Arial"/>
                <w:sz w:val="22"/>
                <w:szCs w:val="22"/>
                <w:lang w:eastAsia="en-GB"/>
              </w:rPr>
              <w:t>ising from the person’s death (p</w:t>
            </w:r>
            <w:r w:rsidRPr="00384FAD">
              <w:rPr>
                <w:rFonts w:ascii="Arial" w:hAnsi="Arial" w:cs="Arial"/>
                <w:sz w:val="22"/>
                <w:szCs w:val="22"/>
                <w:lang w:eastAsia="en-GB"/>
              </w:rPr>
              <w:t>lease state details below)</w:t>
            </w:r>
          </w:p>
        </w:tc>
        <w:tc>
          <w:tcPr>
            <w:tcW w:w="850" w:type="dxa"/>
            <w:vAlign w:val="center"/>
          </w:tcPr>
          <w:p w:rsidR="00670505" w:rsidRPr="00384FAD" w:rsidRDefault="00670505" w:rsidP="00670505">
            <w:pPr>
              <w:spacing w:before="60" w:after="60"/>
              <w:jc w:val="center"/>
              <w:rPr>
                <w:rFonts w:ascii="Arial" w:hAnsi="Arial" w:cs="Arial"/>
                <w:sz w:val="22"/>
                <w:szCs w:val="22"/>
              </w:rPr>
            </w:pPr>
            <w:r w:rsidRPr="00384FAD">
              <w:rPr>
                <w:rFonts w:ascii="Arial" w:hAnsi="Arial" w:cs="Arial"/>
                <w:sz w:val="22"/>
                <w:szCs w:val="22"/>
              </w:rPr>
              <w:sym w:font="Wingdings" w:char="F06F"/>
            </w:r>
          </w:p>
        </w:tc>
      </w:tr>
    </w:tbl>
    <w:p w:rsidR="00670505" w:rsidRPr="00631338" w:rsidRDefault="00670505" w:rsidP="00670505">
      <w:pPr>
        <w:autoSpaceDE w:val="0"/>
        <w:autoSpaceDN w:val="0"/>
        <w:adjustRightInd w:val="0"/>
        <w:rPr>
          <w:rFonts w:ascii="Arial" w:hAnsi="Arial" w:cs="Arial"/>
          <w:lang w:eastAsia="en-GB"/>
        </w:rPr>
      </w:pPr>
    </w:p>
    <w:p w:rsidR="00670505" w:rsidRPr="00384FAD" w:rsidRDefault="00670505" w:rsidP="00670505">
      <w:pPr>
        <w:autoSpaceDE w:val="0"/>
        <w:autoSpaceDN w:val="0"/>
        <w:adjustRightInd w:val="0"/>
        <w:rPr>
          <w:rFonts w:ascii="Arial" w:hAnsi="Arial" w:cs="Arial"/>
          <w:b/>
          <w:bCs/>
          <w:sz w:val="22"/>
          <w:szCs w:val="22"/>
          <w:lang w:eastAsia="en-GB"/>
        </w:rPr>
      </w:pPr>
      <w:r w:rsidRPr="00384FAD">
        <w:rPr>
          <w:rFonts w:ascii="Arial" w:hAnsi="Arial" w:cs="Arial"/>
          <w:b/>
          <w:bCs/>
          <w:sz w:val="22"/>
          <w:szCs w:val="22"/>
          <w:lang w:eastAsia="en-GB"/>
        </w:rPr>
        <w:t>Declaration</w:t>
      </w:r>
    </w:p>
    <w:p w:rsidR="00670505" w:rsidRPr="00384FAD" w:rsidRDefault="00670505" w:rsidP="00670505">
      <w:pPr>
        <w:autoSpaceDE w:val="0"/>
        <w:autoSpaceDN w:val="0"/>
        <w:adjustRightInd w:val="0"/>
        <w:rPr>
          <w:rFonts w:ascii="Arial" w:hAnsi="Arial" w:cs="Arial"/>
          <w:sz w:val="22"/>
          <w:szCs w:val="22"/>
          <w:lang w:eastAsia="en-GB"/>
        </w:rPr>
      </w:pPr>
    </w:p>
    <w:p w:rsidR="00670505" w:rsidRPr="00384FAD" w:rsidRDefault="00670505" w:rsidP="00670505">
      <w:pPr>
        <w:autoSpaceDE w:val="0"/>
        <w:autoSpaceDN w:val="0"/>
        <w:adjustRightInd w:val="0"/>
        <w:rPr>
          <w:rFonts w:ascii="Arial" w:eastAsia="Calibri" w:hAnsi="Arial" w:cs="Arial"/>
          <w:sz w:val="22"/>
          <w:szCs w:val="22"/>
          <w:lang w:eastAsia="en-GB"/>
        </w:rPr>
      </w:pPr>
      <w:r w:rsidRPr="00384FAD">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37" w:history="1">
        <w:r w:rsidRPr="00384FAD">
          <w:rPr>
            <w:rStyle w:val="Hyperlink"/>
            <w:rFonts w:ascii="Arial" w:eastAsia="Calibri" w:hAnsi="Arial" w:cs="Arial"/>
            <w:sz w:val="22"/>
            <w:szCs w:val="22"/>
            <w:lang w:eastAsia="en-GB"/>
          </w:rPr>
          <w:t>Data Protection Act 2018</w:t>
        </w:r>
      </w:hyperlink>
      <w:r w:rsidRPr="00384FAD">
        <w:rPr>
          <w:rFonts w:ascii="Arial" w:eastAsia="Calibri" w:hAnsi="Arial" w:cs="Arial"/>
          <w:sz w:val="22"/>
          <w:szCs w:val="22"/>
          <w:lang w:eastAsia="en-GB"/>
        </w:rPr>
        <w:t xml:space="preserve">.  </w:t>
      </w:r>
    </w:p>
    <w:p w:rsidR="00670505" w:rsidRPr="00384FAD" w:rsidRDefault="00670505" w:rsidP="00670505">
      <w:pPr>
        <w:autoSpaceDE w:val="0"/>
        <w:autoSpaceDN w:val="0"/>
        <w:adjustRightInd w:val="0"/>
        <w:rPr>
          <w:rFonts w:ascii="Arial" w:hAnsi="Arial" w:cs="Arial"/>
          <w:bCs/>
          <w:sz w:val="22"/>
          <w:szCs w:val="22"/>
          <w:lang w:eastAsia="en-GB"/>
        </w:rPr>
      </w:pPr>
    </w:p>
    <w:p w:rsidR="00670505" w:rsidRPr="00384FAD" w:rsidRDefault="00670505" w:rsidP="00670505">
      <w:pPr>
        <w:autoSpaceDE w:val="0"/>
        <w:autoSpaceDN w:val="0"/>
        <w:adjustRightInd w:val="0"/>
        <w:ind w:right="-755"/>
        <w:rPr>
          <w:rFonts w:ascii="Arial" w:hAnsi="Arial" w:cs="Arial"/>
          <w:bCs/>
          <w:color w:val="FF0000"/>
          <w:sz w:val="22"/>
          <w:szCs w:val="22"/>
          <w:lang w:eastAsia="en-GB"/>
        </w:rPr>
      </w:pPr>
      <w:r w:rsidRPr="00384FAD">
        <w:rPr>
          <w:rFonts w:ascii="Arial" w:hAnsi="Arial" w:cs="Arial"/>
          <w:bCs/>
          <w:color w:val="FF0000"/>
          <w:sz w:val="22"/>
          <w:szCs w:val="22"/>
          <w:lang w:eastAsia="en-GB"/>
        </w:rPr>
        <w:t>You are advised that the making of false or misleading statements in order to obtain</w:t>
      </w:r>
    </w:p>
    <w:p w:rsidR="00670505" w:rsidRPr="00384FAD" w:rsidRDefault="00670505" w:rsidP="00670505">
      <w:pPr>
        <w:autoSpaceDE w:val="0"/>
        <w:autoSpaceDN w:val="0"/>
        <w:adjustRightInd w:val="0"/>
        <w:ind w:right="-22"/>
        <w:rPr>
          <w:rFonts w:ascii="Arial" w:hAnsi="Arial" w:cs="Arial"/>
          <w:bCs/>
          <w:color w:val="FF0000"/>
          <w:sz w:val="22"/>
          <w:szCs w:val="22"/>
          <w:lang w:eastAsia="en-GB"/>
        </w:rPr>
      </w:pPr>
      <w:r w:rsidRPr="00384FAD">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69" w:tblpY="158"/>
        <w:tblW w:w="9072" w:type="dxa"/>
        <w:tblLook w:val="04A0" w:firstRow="1" w:lastRow="0" w:firstColumn="1" w:lastColumn="0" w:noHBand="0" w:noVBand="1"/>
      </w:tblPr>
      <w:tblGrid>
        <w:gridCol w:w="2552"/>
        <w:gridCol w:w="3710"/>
        <w:gridCol w:w="826"/>
        <w:gridCol w:w="1984"/>
      </w:tblGrid>
      <w:tr w:rsidR="00670505" w:rsidRPr="00384FAD" w:rsidTr="00670505">
        <w:trPr>
          <w:trHeight w:val="841"/>
        </w:trPr>
        <w:tc>
          <w:tcPr>
            <w:tcW w:w="2552" w:type="dxa"/>
            <w:shd w:val="clear" w:color="auto" w:fill="4472C4" w:themeFill="accent1"/>
            <w:vAlign w:val="center"/>
          </w:tcPr>
          <w:p w:rsidR="00670505" w:rsidRPr="007541B5" w:rsidRDefault="00670505" w:rsidP="00670505">
            <w:pPr>
              <w:rPr>
                <w:rFonts w:ascii="Arial" w:hAnsi="Arial" w:cs="Arial"/>
                <w:b/>
                <w:color w:val="FFFFFF" w:themeColor="background1"/>
                <w:sz w:val="22"/>
                <w:szCs w:val="22"/>
              </w:rPr>
            </w:pPr>
          </w:p>
          <w:p w:rsidR="00670505" w:rsidRPr="007541B5" w:rsidRDefault="00670505" w:rsidP="00670505">
            <w:pPr>
              <w:rPr>
                <w:rFonts w:ascii="Arial" w:hAnsi="Arial" w:cs="Arial"/>
                <w:b/>
                <w:color w:val="FFFFFF" w:themeColor="background1"/>
                <w:sz w:val="22"/>
                <w:szCs w:val="22"/>
              </w:rPr>
            </w:pPr>
            <w:r w:rsidRPr="007541B5">
              <w:rPr>
                <w:rFonts w:ascii="Arial" w:hAnsi="Arial" w:cs="Arial"/>
                <w:b/>
                <w:color w:val="FFFFFF" w:themeColor="background1"/>
                <w:sz w:val="22"/>
                <w:szCs w:val="22"/>
              </w:rPr>
              <w:t>Applicant signature</w:t>
            </w:r>
          </w:p>
          <w:p w:rsidR="00670505" w:rsidRPr="007541B5" w:rsidRDefault="00670505" w:rsidP="00670505">
            <w:pPr>
              <w:ind w:left="-709"/>
              <w:rPr>
                <w:rFonts w:ascii="Arial" w:hAnsi="Arial" w:cs="Arial"/>
                <w:b/>
                <w:color w:val="FFFFFF" w:themeColor="background1"/>
                <w:sz w:val="22"/>
                <w:szCs w:val="22"/>
              </w:rPr>
            </w:pPr>
          </w:p>
        </w:tc>
        <w:tc>
          <w:tcPr>
            <w:tcW w:w="3710" w:type="dxa"/>
            <w:vAlign w:val="center"/>
          </w:tcPr>
          <w:p w:rsidR="00670505" w:rsidRPr="00384FAD" w:rsidRDefault="00670505" w:rsidP="00670505">
            <w:pPr>
              <w:rPr>
                <w:rFonts w:ascii="Arial" w:hAnsi="Arial" w:cs="Arial"/>
                <w:sz w:val="22"/>
                <w:szCs w:val="22"/>
              </w:rPr>
            </w:pPr>
          </w:p>
        </w:tc>
        <w:tc>
          <w:tcPr>
            <w:tcW w:w="826" w:type="dxa"/>
            <w:shd w:val="clear" w:color="auto" w:fill="4472C4" w:themeFill="accent1"/>
            <w:vAlign w:val="center"/>
          </w:tcPr>
          <w:p w:rsidR="00670505" w:rsidRPr="00293925" w:rsidRDefault="00670505" w:rsidP="00670505">
            <w:pPr>
              <w:rPr>
                <w:rFonts w:ascii="Arial" w:hAnsi="Arial" w:cs="Arial"/>
                <w:b/>
                <w:color w:val="FFFFFF" w:themeColor="background1"/>
                <w:sz w:val="22"/>
                <w:szCs w:val="22"/>
              </w:rPr>
            </w:pPr>
            <w:r w:rsidRPr="007541B5">
              <w:rPr>
                <w:rFonts w:ascii="Arial" w:hAnsi="Arial" w:cs="Arial"/>
                <w:b/>
                <w:color w:val="FFFFFF" w:themeColor="background1"/>
                <w:sz w:val="22"/>
                <w:szCs w:val="22"/>
              </w:rPr>
              <w:t>Date</w:t>
            </w:r>
          </w:p>
        </w:tc>
        <w:tc>
          <w:tcPr>
            <w:tcW w:w="1984" w:type="dxa"/>
            <w:vAlign w:val="center"/>
          </w:tcPr>
          <w:p w:rsidR="00670505" w:rsidRPr="00384FAD" w:rsidRDefault="00670505" w:rsidP="00670505">
            <w:pPr>
              <w:rPr>
                <w:rFonts w:ascii="Arial" w:hAnsi="Arial" w:cs="Arial"/>
                <w:sz w:val="22"/>
                <w:szCs w:val="22"/>
              </w:rPr>
            </w:pPr>
          </w:p>
        </w:tc>
      </w:tr>
    </w:tbl>
    <w:p w:rsidR="00670505" w:rsidRPr="00384FAD" w:rsidRDefault="00670505" w:rsidP="00670505">
      <w:pPr>
        <w:autoSpaceDE w:val="0"/>
        <w:autoSpaceDN w:val="0"/>
        <w:adjustRightInd w:val="0"/>
        <w:ind w:left="-567"/>
        <w:rPr>
          <w:rFonts w:ascii="Arial" w:hAnsi="Arial" w:cs="Arial"/>
          <w:sz w:val="22"/>
          <w:szCs w:val="22"/>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851"/>
        <w:gridCol w:w="1984"/>
      </w:tblGrid>
      <w:tr w:rsidR="00670505" w:rsidRPr="00293925" w:rsidTr="00670505">
        <w:trPr>
          <w:trHeight w:val="629"/>
        </w:trPr>
        <w:tc>
          <w:tcPr>
            <w:tcW w:w="9072" w:type="dxa"/>
            <w:gridSpan w:val="4"/>
            <w:tcBorders>
              <w:top w:val="nil"/>
              <w:left w:val="nil"/>
              <w:bottom w:val="single" w:sz="4" w:space="0" w:color="auto"/>
              <w:right w:val="nil"/>
            </w:tcBorders>
            <w:shd w:val="clear" w:color="auto" w:fill="FFFFFF" w:themeFill="background1"/>
            <w:vAlign w:val="center"/>
          </w:tcPr>
          <w:p w:rsidR="00670505" w:rsidRPr="007541B5" w:rsidRDefault="00670505" w:rsidP="00670505">
            <w:pPr>
              <w:rPr>
                <w:rFonts w:ascii="Arial" w:eastAsia="Arial" w:hAnsi="Arial" w:cs="Arial"/>
                <w:spacing w:val="-2"/>
                <w:sz w:val="22"/>
                <w:szCs w:val="22"/>
              </w:rPr>
            </w:pPr>
            <w:r w:rsidRPr="007541B5">
              <w:rPr>
                <w:rFonts w:ascii="Arial" w:eastAsia="Arial" w:hAnsi="Arial" w:cs="Arial"/>
                <w:spacing w:val="-2"/>
                <w:sz w:val="22"/>
                <w:szCs w:val="22"/>
              </w:rPr>
              <w:t>I confirm that I give permission for the practice to communicate with the person identified above in regard to my medical records</w:t>
            </w:r>
          </w:p>
          <w:p w:rsidR="00670505" w:rsidRPr="007541B5" w:rsidRDefault="00670505" w:rsidP="00670505">
            <w:pPr>
              <w:rPr>
                <w:rFonts w:ascii="Arial" w:eastAsia="Arial" w:hAnsi="Arial" w:cs="Arial"/>
                <w:b/>
                <w:bCs/>
                <w:spacing w:val="-2"/>
                <w:sz w:val="22"/>
                <w:szCs w:val="22"/>
              </w:rPr>
            </w:pPr>
          </w:p>
        </w:tc>
      </w:tr>
      <w:tr w:rsidR="00670505" w:rsidRPr="00384FAD" w:rsidTr="00670505">
        <w:tc>
          <w:tcPr>
            <w:tcW w:w="2552" w:type="dxa"/>
            <w:tcBorders>
              <w:top w:val="single" w:sz="4" w:space="0" w:color="auto"/>
            </w:tcBorders>
            <w:shd w:val="clear" w:color="auto" w:fill="4472C4" w:themeFill="accent1"/>
            <w:vAlign w:val="center"/>
          </w:tcPr>
          <w:p w:rsidR="00670505" w:rsidRPr="007541B5" w:rsidRDefault="00670505" w:rsidP="00670505">
            <w:pPr>
              <w:rPr>
                <w:rFonts w:ascii="Arial" w:eastAsia="Arial" w:hAnsi="Arial" w:cs="Arial"/>
                <w:b/>
                <w:color w:val="FFFFFF" w:themeColor="background1"/>
                <w:spacing w:val="-2"/>
                <w:sz w:val="22"/>
                <w:szCs w:val="22"/>
              </w:rPr>
            </w:pPr>
          </w:p>
          <w:p w:rsidR="00670505" w:rsidRPr="007541B5" w:rsidRDefault="00670505" w:rsidP="00670505">
            <w:pPr>
              <w:rPr>
                <w:rFonts w:ascii="Arial" w:eastAsia="Arial" w:hAnsi="Arial" w:cs="Arial"/>
                <w:b/>
                <w:color w:val="FFFFFF" w:themeColor="background1"/>
                <w:spacing w:val="-2"/>
                <w:sz w:val="22"/>
                <w:szCs w:val="22"/>
              </w:rPr>
            </w:pPr>
            <w:r w:rsidRPr="007541B5">
              <w:rPr>
                <w:rFonts w:ascii="Arial" w:eastAsia="Arial" w:hAnsi="Arial" w:cs="Arial"/>
                <w:b/>
                <w:color w:val="FFFFFF" w:themeColor="background1"/>
                <w:spacing w:val="-2"/>
                <w:sz w:val="22"/>
                <w:szCs w:val="22"/>
              </w:rPr>
              <w:t>Patient signature</w:t>
            </w:r>
          </w:p>
          <w:p w:rsidR="00670505" w:rsidRPr="007541B5" w:rsidRDefault="00670505" w:rsidP="00670505">
            <w:pPr>
              <w:rPr>
                <w:rFonts w:ascii="Arial" w:eastAsia="Arial" w:hAnsi="Arial" w:cs="Arial"/>
                <w:b/>
                <w:color w:val="FFFFFF" w:themeColor="background1"/>
                <w:spacing w:val="-2"/>
                <w:sz w:val="22"/>
                <w:szCs w:val="22"/>
              </w:rPr>
            </w:pPr>
          </w:p>
        </w:tc>
        <w:tc>
          <w:tcPr>
            <w:tcW w:w="3685" w:type="dxa"/>
            <w:tcBorders>
              <w:top w:val="single" w:sz="4" w:space="0" w:color="auto"/>
            </w:tcBorders>
            <w:vAlign w:val="center"/>
          </w:tcPr>
          <w:p w:rsidR="00670505" w:rsidRPr="00384FAD" w:rsidRDefault="00670505" w:rsidP="00670505">
            <w:pPr>
              <w:rPr>
                <w:rFonts w:ascii="Arial" w:eastAsia="Arial" w:hAnsi="Arial" w:cs="Arial"/>
                <w:b/>
                <w:color w:val="000000"/>
                <w:spacing w:val="-2"/>
                <w:sz w:val="22"/>
                <w:szCs w:val="22"/>
              </w:rPr>
            </w:pPr>
          </w:p>
          <w:p w:rsidR="00670505" w:rsidRPr="00384FAD" w:rsidRDefault="00670505" w:rsidP="00670505">
            <w:pPr>
              <w:rPr>
                <w:rFonts w:ascii="Arial" w:eastAsia="Arial" w:hAnsi="Arial" w:cs="Arial"/>
                <w:b/>
                <w:color w:val="000000"/>
                <w:spacing w:val="-2"/>
                <w:sz w:val="22"/>
                <w:szCs w:val="22"/>
              </w:rPr>
            </w:pPr>
          </w:p>
          <w:p w:rsidR="00670505" w:rsidRPr="00384FAD" w:rsidRDefault="00670505" w:rsidP="00670505">
            <w:pPr>
              <w:rPr>
                <w:rFonts w:ascii="Arial" w:eastAsia="Arial" w:hAnsi="Arial" w:cs="Arial"/>
                <w:b/>
                <w:color w:val="000000"/>
                <w:spacing w:val="-2"/>
                <w:sz w:val="22"/>
                <w:szCs w:val="22"/>
              </w:rPr>
            </w:pPr>
          </w:p>
          <w:p w:rsidR="00670505" w:rsidRPr="00384FAD" w:rsidRDefault="00670505" w:rsidP="00670505">
            <w:pPr>
              <w:rPr>
                <w:rFonts w:ascii="Arial" w:eastAsia="Arial" w:hAnsi="Arial" w:cs="Arial"/>
                <w:b/>
                <w:color w:val="000000"/>
                <w:spacing w:val="-2"/>
                <w:sz w:val="22"/>
                <w:szCs w:val="22"/>
              </w:rPr>
            </w:pPr>
          </w:p>
        </w:tc>
        <w:tc>
          <w:tcPr>
            <w:tcW w:w="851" w:type="dxa"/>
            <w:tcBorders>
              <w:top w:val="single" w:sz="4" w:space="0" w:color="auto"/>
            </w:tcBorders>
            <w:shd w:val="clear" w:color="auto" w:fill="4472C4" w:themeFill="accent1"/>
            <w:vAlign w:val="center"/>
          </w:tcPr>
          <w:p w:rsidR="00670505" w:rsidRPr="007541B5" w:rsidRDefault="00670505" w:rsidP="00670505">
            <w:pPr>
              <w:rPr>
                <w:rFonts w:ascii="Arial" w:eastAsia="Arial" w:hAnsi="Arial" w:cs="Arial"/>
                <w:b/>
                <w:color w:val="FFFFFF" w:themeColor="background1"/>
                <w:spacing w:val="-2"/>
                <w:sz w:val="22"/>
                <w:szCs w:val="22"/>
              </w:rPr>
            </w:pPr>
            <w:r w:rsidRPr="007541B5">
              <w:rPr>
                <w:rFonts w:ascii="Arial" w:eastAsia="Arial" w:hAnsi="Arial" w:cs="Arial"/>
                <w:b/>
                <w:color w:val="FFFFFF" w:themeColor="background1"/>
                <w:spacing w:val="-2"/>
                <w:sz w:val="22"/>
                <w:szCs w:val="22"/>
              </w:rPr>
              <w:t>Date</w:t>
            </w:r>
          </w:p>
        </w:tc>
        <w:tc>
          <w:tcPr>
            <w:tcW w:w="1984" w:type="dxa"/>
            <w:tcBorders>
              <w:top w:val="single" w:sz="4" w:space="0" w:color="auto"/>
            </w:tcBorders>
            <w:vAlign w:val="center"/>
          </w:tcPr>
          <w:p w:rsidR="00670505" w:rsidRPr="00384FAD" w:rsidRDefault="00670505" w:rsidP="00670505">
            <w:pPr>
              <w:rPr>
                <w:rFonts w:ascii="Arial" w:eastAsia="Arial" w:hAnsi="Arial" w:cs="Arial"/>
                <w:color w:val="000000"/>
                <w:spacing w:val="-2"/>
                <w:sz w:val="22"/>
                <w:szCs w:val="22"/>
              </w:rPr>
            </w:pPr>
          </w:p>
        </w:tc>
      </w:tr>
    </w:tbl>
    <w:p w:rsidR="00670505" w:rsidRPr="00631338" w:rsidRDefault="00670505" w:rsidP="00670505">
      <w:pPr>
        <w:autoSpaceDE w:val="0"/>
        <w:autoSpaceDN w:val="0"/>
        <w:adjustRightInd w:val="0"/>
        <w:rPr>
          <w:rFonts w:ascii="Arial" w:hAnsi="Arial" w:cs="Arial"/>
          <w:lang w:eastAsia="en-GB"/>
        </w:rPr>
      </w:pPr>
    </w:p>
    <w:p w:rsidR="00670505" w:rsidRPr="00384FAD" w:rsidRDefault="00670505" w:rsidP="00670505">
      <w:pPr>
        <w:autoSpaceDE w:val="0"/>
        <w:autoSpaceDN w:val="0"/>
        <w:adjustRightInd w:val="0"/>
        <w:rPr>
          <w:rFonts w:ascii="Arial" w:hAnsi="Arial" w:cs="Arial"/>
          <w:b/>
          <w:bCs/>
          <w:lang w:eastAsia="en-GB"/>
        </w:rPr>
      </w:pPr>
      <w:r>
        <w:rPr>
          <w:rFonts w:ascii="Arial" w:hAnsi="Arial" w:cs="Arial"/>
          <w:b/>
          <w:bCs/>
          <w:lang w:eastAsia="en-GB"/>
        </w:rPr>
        <w:t>Section 4: Proof of i</w:t>
      </w:r>
      <w:r w:rsidRPr="00384FAD">
        <w:rPr>
          <w:rFonts w:ascii="Arial" w:hAnsi="Arial" w:cs="Arial"/>
          <w:b/>
          <w:bCs/>
          <w:lang w:eastAsia="en-GB"/>
        </w:rPr>
        <w:t>dentity</w:t>
      </w:r>
    </w:p>
    <w:p w:rsidR="00670505" w:rsidRPr="00384FAD" w:rsidRDefault="00670505" w:rsidP="00670505">
      <w:pPr>
        <w:autoSpaceDE w:val="0"/>
        <w:autoSpaceDN w:val="0"/>
        <w:adjustRightInd w:val="0"/>
        <w:rPr>
          <w:rFonts w:ascii="Arial" w:hAnsi="Arial" w:cs="Arial"/>
          <w:b/>
          <w:bCs/>
          <w:sz w:val="22"/>
          <w:szCs w:val="22"/>
          <w:lang w:eastAsia="en-GB"/>
        </w:rPr>
      </w:pPr>
    </w:p>
    <w:p w:rsidR="00670505" w:rsidRPr="00384FAD" w:rsidRDefault="00670505" w:rsidP="00670505">
      <w:pPr>
        <w:rPr>
          <w:rFonts w:ascii="Arial" w:eastAsia="Times New Roman" w:hAnsi="Arial" w:cs="Arial"/>
          <w:bCs/>
          <w:sz w:val="22"/>
          <w:szCs w:val="22"/>
        </w:rPr>
      </w:pPr>
      <w:r w:rsidRPr="00384FAD">
        <w:rPr>
          <w:rFonts w:ascii="Arial" w:eastAsia="Times New Roman" w:hAnsi="Arial" w:cs="Arial"/>
          <w:bCs/>
          <w:sz w:val="22"/>
          <w:szCs w:val="22"/>
        </w:rPr>
        <w:t xml:space="preserve">Under the </w:t>
      </w:r>
      <w:hyperlink r:id="rId38" w:history="1">
        <w:r w:rsidRPr="00384FAD">
          <w:rPr>
            <w:rStyle w:val="Hyperlink"/>
            <w:rFonts w:ascii="Arial" w:eastAsia="Times New Roman" w:hAnsi="Arial" w:cs="Arial"/>
            <w:bCs/>
            <w:sz w:val="22"/>
            <w:szCs w:val="22"/>
          </w:rPr>
          <w:t>Data Protection Act 2018</w:t>
        </w:r>
      </w:hyperlink>
      <w:r w:rsidRPr="00384FAD">
        <w:rPr>
          <w:rFonts w:ascii="Arial" w:eastAsia="Times New Roman" w:hAnsi="Arial" w:cs="Arial"/>
          <w:bCs/>
          <w:sz w:val="22"/>
          <w:szCs w:val="22"/>
        </w:rPr>
        <w:t xml:space="preserve"> you do not have to give a reason for applying for access to your health records. </w:t>
      </w:r>
    </w:p>
    <w:p w:rsidR="00670505" w:rsidRPr="00384FAD" w:rsidRDefault="00670505" w:rsidP="00670505">
      <w:pPr>
        <w:rPr>
          <w:rFonts w:ascii="Arial" w:eastAsia="Times New Roman" w:hAnsi="Arial" w:cs="Arial"/>
          <w:bCs/>
          <w:sz w:val="22"/>
          <w:szCs w:val="22"/>
        </w:rPr>
      </w:pPr>
    </w:p>
    <w:p w:rsidR="00670505" w:rsidRPr="00384FAD" w:rsidRDefault="00670505" w:rsidP="00670505">
      <w:pPr>
        <w:rPr>
          <w:rFonts w:ascii="Arial" w:eastAsia="Times New Roman" w:hAnsi="Arial" w:cs="Arial"/>
          <w:bCs/>
          <w:sz w:val="22"/>
          <w:szCs w:val="22"/>
        </w:rPr>
      </w:pPr>
      <w:r w:rsidRPr="00384FAD">
        <w:rPr>
          <w:rFonts w:ascii="Arial" w:eastAsia="Times New Roman" w:hAnsi="Arial" w:cs="Arial"/>
          <w:bCs/>
          <w:sz w:val="22"/>
          <w:szCs w:val="22"/>
        </w:rPr>
        <w:t>Patients with capacity and proxy nominees will be asked to provide</w:t>
      </w:r>
      <w:r>
        <w:rPr>
          <w:rFonts w:ascii="Arial" w:eastAsia="Times New Roman" w:hAnsi="Arial" w:cs="Arial"/>
          <w:bCs/>
          <w:sz w:val="22"/>
          <w:szCs w:val="22"/>
        </w:rPr>
        <w:t xml:space="preserve"> two</w:t>
      </w:r>
      <w:r w:rsidRPr="00384FAD">
        <w:rPr>
          <w:rFonts w:ascii="Arial" w:eastAsia="Times New Roman" w:hAnsi="Arial" w:cs="Arial"/>
          <w:bCs/>
          <w:sz w:val="22"/>
          <w:szCs w:val="22"/>
        </w:rPr>
        <w:t xml:space="preserve"> forms of identification one of which must be photographic identification</w:t>
      </w:r>
      <w:r>
        <w:rPr>
          <w:rFonts w:ascii="Arial" w:eastAsia="Times New Roman" w:hAnsi="Arial" w:cs="Arial"/>
          <w:bCs/>
          <w:sz w:val="22"/>
          <w:szCs w:val="22"/>
        </w:rPr>
        <w:t>. P</w:t>
      </w:r>
      <w:r w:rsidRPr="00384FAD">
        <w:rPr>
          <w:rFonts w:ascii="Arial" w:eastAsia="Times New Roman" w:hAnsi="Arial" w:cs="Arial"/>
          <w:bCs/>
          <w:sz w:val="22"/>
          <w:szCs w:val="22"/>
        </w:rPr>
        <w:t xml:space="preserve">lease speak to reception if you are unable to provide this. </w:t>
      </w:r>
    </w:p>
    <w:p w:rsidR="00670505" w:rsidRPr="00384FAD" w:rsidRDefault="00670505" w:rsidP="00670505">
      <w:pPr>
        <w:autoSpaceDE w:val="0"/>
        <w:autoSpaceDN w:val="0"/>
        <w:adjustRightInd w:val="0"/>
        <w:rPr>
          <w:rFonts w:ascii="Arial" w:hAnsi="Arial" w:cs="Arial"/>
          <w:b/>
          <w:bCs/>
          <w:sz w:val="22"/>
          <w:szCs w:val="22"/>
          <w:lang w:eastAsia="en-GB"/>
        </w:rPr>
      </w:pPr>
    </w:p>
    <w:p w:rsidR="00670505" w:rsidRPr="00384FAD" w:rsidRDefault="00670505" w:rsidP="00670505">
      <w:pPr>
        <w:autoSpaceDE w:val="0"/>
        <w:autoSpaceDN w:val="0"/>
        <w:adjustRightInd w:val="0"/>
        <w:rPr>
          <w:rFonts w:ascii="Arial" w:hAnsi="Arial" w:cs="Arial"/>
          <w:b/>
          <w:bCs/>
          <w:lang w:eastAsia="en-GB"/>
        </w:rPr>
      </w:pPr>
      <w:r>
        <w:rPr>
          <w:rFonts w:ascii="Arial" w:hAnsi="Arial" w:cs="Arial"/>
          <w:b/>
          <w:bCs/>
          <w:lang w:eastAsia="en-GB"/>
        </w:rPr>
        <w:t>Section 5: Consent for c</w:t>
      </w:r>
      <w:r w:rsidRPr="00384FAD">
        <w:rPr>
          <w:rFonts w:ascii="Arial" w:hAnsi="Arial" w:cs="Arial"/>
          <w:b/>
          <w:bCs/>
          <w:lang w:eastAsia="en-GB"/>
        </w:rPr>
        <w:t>hildren</w:t>
      </w:r>
    </w:p>
    <w:p w:rsidR="00670505" w:rsidRPr="007541B5" w:rsidRDefault="00670505" w:rsidP="00670505">
      <w:pPr>
        <w:rPr>
          <w:rFonts w:ascii="Arial" w:hAnsi="Arial" w:cs="Arial"/>
          <w:b/>
          <w:bCs/>
          <w:color w:val="FF0000"/>
          <w:sz w:val="22"/>
          <w:szCs w:val="22"/>
          <w:lang w:eastAsia="en-GB"/>
        </w:rPr>
      </w:pPr>
    </w:p>
    <w:p w:rsidR="00670505" w:rsidRPr="00384FAD" w:rsidRDefault="00670505" w:rsidP="00670505">
      <w:pPr>
        <w:autoSpaceDE w:val="0"/>
        <w:autoSpaceDN w:val="0"/>
        <w:adjustRightInd w:val="0"/>
        <w:ind w:right="-22"/>
        <w:jc w:val="both"/>
        <w:rPr>
          <w:rFonts w:ascii="Arial" w:hAnsi="Arial" w:cs="Arial"/>
          <w:sz w:val="22"/>
          <w:szCs w:val="22"/>
          <w:lang w:eastAsia="en-GB"/>
        </w:rPr>
      </w:pPr>
      <w:r w:rsidRPr="00384FAD">
        <w:rPr>
          <w:rFonts w:ascii="Arial" w:hAnsi="Arial" w:cs="Arial"/>
          <w:sz w:val="22"/>
          <w:szCs w:val="22"/>
          <w:lang w:eastAsia="en-GB"/>
        </w:rPr>
        <w:t xml:space="preserve">If </w:t>
      </w:r>
      <w:r>
        <w:rPr>
          <w:rFonts w:ascii="Arial" w:hAnsi="Arial" w:cs="Arial"/>
          <w:sz w:val="22"/>
          <w:szCs w:val="22"/>
          <w:lang w:eastAsia="en-GB"/>
        </w:rPr>
        <w:t>a</w:t>
      </w:r>
      <w:r w:rsidRPr="00384FAD">
        <w:rPr>
          <w:rFonts w:ascii="Arial" w:hAnsi="Arial" w:cs="Arial"/>
          <w:sz w:val="22"/>
          <w:szCs w:val="22"/>
          <w:lang w:eastAsia="en-GB"/>
        </w:rPr>
        <w:t xml:space="preserve"> child is under 1</w:t>
      </w:r>
      <w:r>
        <w:rPr>
          <w:rFonts w:ascii="Arial" w:hAnsi="Arial" w:cs="Arial"/>
          <w:sz w:val="22"/>
          <w:szCs w:val="22"/>
          <w:lang w:eastAsia="en-GB"/>
        </w:rPr>
        <w:t>6</w:t>
      </w:r>
      <w:r w:rsidRPr="00384FAD">
        <w:rPr>
          <w:rFonts w:ascii="Arial" w:hAnsi="Arial" w:cs="Arial"/>
          <w:sz w:val="22"/>
          <w:szCs w:val="22"/>
          <w:lang w:eastAsia="en-GB"/>
        </w:rPr>
        <w:t xml:space="preserve"> and not able to give consent for him/herself, someone with parental responsibility may do so on his/her behalf by signing this </w:t>
      </w:r>
      <w:r>
        <w:rPr>
          <w:rFonts w:ascii="Arial" w:hAnsi="Arial" w:cs="Arial"/>
          <w:sz w:val="22"/>
          <w:szCs w:val="22"/>
          <w:lang w:eastAsia="en-GB"/>
        </w:rPr>
        <w:t>f</w:t>
      </w:r>
      <w:r w:rsidRPr="00384FAD">
        <w:rPr>
          <w:rFonts w:ascii="Arial" w:hAnsi="Arial" w:cs="Arial"/>
          <w:sz w:val="22"/>
          <w:szCs w:val="22"/>
          <w:lang w:eastAsia="en-GB"/>
        </w:rPr>
        <w:t>orm below.</w:t>
      </w:r>
    </w:p>
    <w:p w:rsidR="00670505" w:rsidRPr="00384FAD" w:rsidRDefault="00670505" w:rsidP="00670505">
      <w:pPr>
        <w:autoSpaceDE w:val="0"/>
        <w:autoSpaceDN w:val="0"/>
        <w:adjustRightInd w:val="0"/>
        <w:ind w:right="-22"/>
        <w:jc w:val="both"/>
        <w:rPr>
          <w:rFonts w:ascii="Arial" w:hAnsi="Arial" w:cs="Arial"/>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953"/>
      </w:tblGrid>
      <w:tr w:rsidR="00670505" w:rsidRPr="00293925" w:rsidTr="00670505">
        <w:trPr>
          <w:trHeight w:val="629"/>
        </w:trPr>
        <w:tc>
          <w:tcPr>
            <w:tcW w:w="8902" w:type="dxa"/>
            <w:gridSpan w:val="2"/>
            <w:shd w:val="clear" w:color="auto" w:fill="4472C4" w:themeFill="accent1"/>
            <w:vAlign w:val="center"/>
          </w:tcPr>
          <w:p w:rsidR="00670505" w:rsidRPr="007541B5" w:rsidRDefault="00670505" w:rsidP="00670505">
            <w:pPr>
              <w:jc w:val="both"/>
              <w:rPr>
                <w:rFonts w:ascii="Arial" w:eastAsia="Arial" w:hAnsi="Arial" w:cs="Arial"/>
                <w:b/>
                <w:bCs/>
                <w:color w:val="FFFFFF" w:themeColor="background1"/>
                <w:spacing w:val="-2"/>
                <w:sz w:val="22"/>
                <w:szCs w:val="22"/>
              </w:rPr>
            </w:pPr>
            <w:r w:rsidRPr="007541B5">
              <w:rPr>
                <w:rFonts w:ascii="Arial" w:eastAsia="Arial" w:hAnsi="Arial" w:cs="Arial"/>
                <w:b/>
                <w:bCs/>
                <w:color w:val="FFFFFF" w:themeColor="background1"/>
                <w:spacing w:val="-2"/>
                <w:sz w:val="22"/>
                <w:szCs w:val="22"/>
              </w:rPr>
              <w:t>I am the patient aged under 16 years</w:t>
            </w:r>
          </w:p>
        </w:tc>
      </w:tr>
      <w:tr w:rsidR="00670505" w:rsidRPr="00384FAD" w:rsidTr="00670505">
        <w:tc>
          <w:tcPr>
            <w:tcW w:w="1949" w:type="dxa"/>
            <w:vAlign w:val="center"/>
          </w:tcPr>
          <w:p w:rsidR="00670505" w:rsidRPr="00384FAD" w:rsidRDefault="00670505" w:rsidP="00670505">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Signature</w:t>
            </w:r>
          </w:p>
        </w:tc>
        <w:tc>
          <w:tcPr>
            <w:tcW w:w="6953" w:type="dxa"/>
          </w:tcPr>
          <w:p w:rsidR="00670505" w:rsidRPr="00384FAD" w:rsidRDefault="00670505" w:rsidP="00670505">
            <w:pPr>
              <w:rPr>
                <w:rFonts w:ascii="Arial" w:eastAsia="Arial" w:hAnsi="Arial" w:cs="Arial"/>
                <w:color w:val="000000"/>
                <w:spacing w:val="-2"/>
                <w:sz w:val="22"/>
                <w:szCs w:val="22"/>
              </w:rPr>
            </w:pPr>
          </w:p>
          <w:p w:rsidR="00670505" w:rsidRPr="00384FAD" w:rsidRDefault="00670505" w:rsidP="00670505">
            <w:pPr>
              <w:rPr>
                <w:rFonts w:ascii="Arial" w:eastAsia="Arial" w:hAnsi="Arial" w:cs="Arial"/>
                <w:color w:val="000000"/>
                <w:spacing w:val="-2"/>
                <w:sz w:val="22"/>
                <w:szCs w:val="22"/>
              </w:rPr>
            </w:pPr>
          </w:p>
        </w:tc>
      </w:tr>
      <w:tr w:rsidR="00670505" w:rsidRPr="00293925" w:rsidTr="00670505">
        <w:trPr>
          <w:trHeight w:val="629"/>
        </w:trPr>
        <w:tc>
          <w:tcPr>
            <w:tcW w:w="8902" w:type="dxa"/>
            <w:gridSpan w:val="2"/>
            <w:shd w:val="clear" w:color="auto" w:fill="4472C4" w:themeFill="accent1"/>
            <w:vAlign w:val="center"/>
          </w:tcPr>
          <w:p w:rsidR="00670505" w:rsidRPr="00293925" w:rsidRDefault="00670505" w:rsidP="00670505">
            <w:pPr>
              <w:jc w:val="both"/>
              <w:rPr>
                <w:rFonts w:ascii="Arial" w:eastAsia="Arial" w:hAnsi="Arial" w:cs="Arial"/>
                <w:b/>
                <w:bCs/>
                <w:color w:val="FFFFFF" w:themeColor="background1"/>
                <w:spacing w:val="-2"/>
                <w:sz w:val="22"/>
                <w:szCs w:val="22"/>
              </w:rPr>
            </w:pPr>
            <w:r w:rsidRPr="007541B5">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670505" w:rsidRPr="00384FAD" w:rsidTr="00670505">
        <w:tc>
          <w:tcPr>
            <w:tcW w:w="1949" w:type="dxa"/>
            <w:vAlign w:val="center"/>
          </w:tcPr>
          <w:p w:rsidR="00670505" w:rsidRPr="00384FAD" w:rsidRDefault="00670505" w:rsidP="00670505">
            <w:pPr>
              <w:rPr>
                <w:rFonts w:ascii="Arial" w:eastAsia="Arial" w:hAnsi="Arial" w:cs="Arial"/>
                <w:b/>
                <w:color w:val="000000"/>
                <w:spacing w:val="-2"/>
                <w:sz w:val="22"/>
                <w:szCs w:val="22"/>
              </w:rPr>
            </w:pPr>
          </w:p>
          <w:p w:rsidR="00670505" w:rsidRPr="00384FAD" w:rsidRDefault="00670505" w:rsidP="00670505">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Signature</w:t>
            </w:r>
          </w:p>
          <w:p w:rsidR="00670505" w:rsidRPr="00384FAD" w:rsidRDefault="00670505" w:rsidP="00670505">
            <w:pPr>
              <w:rPr>
                <w:rFonts w:ascii="Arial" w:eastAsia="Arial" w:hAnsi="Arial" w:cs="Arial"/>
                <w:b/>
                <w:color w:val="000000"/>
                <w:spacing w:val="-2"/>
                <w:sz w:val="22"/>
                <w:szCs w:val="22"/>
              </w:rPr>
            </w:pPr>
          </w:p>
        </w:tc>
        <w:tc>
          <w:tcPr>
            <w:tcW w:w="6953" w:type="dxa"/>
          </w:tcPr>
          <w:p w:rsidR="00670505" w:rsidRPr="00384FAD" w:rsidRDefault="00670505" w:rsidP="00670505">
            <w:pPr>
              <w:rPr>
                <w:rFonts w:ascii="Arial" w:eastAsia="Arial" w:hAnsi="Arial" w:cs="Arial"/>
                <w:color w:val="000000"/>
                <w:spacing w:val="-2"/>
                <w:sz w:val="22"/>
                <w:szCs w:val="22"/>
              </w:rPr>
            </w:pPr>
          </w:p>
        </w:tc>
      </w:tr>
      <w:tr w:rsidR="00670505" w:rsidRPr="00384FAD" w:rsidTr="00670505">
        <w:tc>
          <w:tcPr>
            <w:tcW w:w="1949" w:type="dxa"/>
            <w:vAlign w:val="center"/>
          </w:tcPr>
          <w:p w:rsidR="00670505" w:rsidRPr="00384FAD" w:rsidRDefault="00670505" w:rsidP="00670505">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 xml:space="preserve">Full </w:t>
            </w:r>
            <w:r>
              <w:rPr>
                <w:rFonts w:ascii="Arial" w:eastAsia="Arial" w:hAnsi="Arial" w:cs="Arial"/>
                <w:b/>
                <w:color w:val="000000"/>
                <w:spacing w:val="-2"/>
                <w:sz w:val="22"/>
                <w:szCs w:val="22"/>
              </w:rPr>
              <w:t>n</w:t>
            </w:r>
            <w:r w:rsidRPr="00384FAD">
              <w:rPr>
                <w:rFonts w:ascii="Arial" w:eastAsia="Arial" w:hAnsi="Arial" w:cs="Arial"/>
                <w:b/>
                <w:color w:val="000000"/>
                <w:spacing w:val="-2"/>
                <w:sz w:val="22"/>
                <w:szCs w:val="22"/>
              </w:rPr>
              <w:t>ame</w:t>
            </w:r>
          </w:p>
        </w:tc>
        <w:tc>
          <w:tcPr>
            <w:tcW w:w="6953" w:type="dxa"/>
          </w:tcPr>
          <w:p w:rsidR="00670505" w:rsidRPr="00384FAD" w:rsidRDefault="00670505" w:rsidP="00670505">
            <w:pPr>
              <w:rPr>
                <w:rFonts w:ascii="Arial" w:eastAsia="Arial" w:hAnsi="Arial" w:cs="Arial"/>
                <w:color w:val="000000"/>
                <w:spacing w:val="-2"/>
                <w:sz w:val="22"/>
                <w:szCs w:val="22"/>
              </w:rPr>
            </w:pPr>
          </w:p>
          <w:p w:rsidR="00670505" w:rsidRDefault="00670505" w:rsidP="00670505">
            <w:pPr>
              <w:rPr>
                <w:rFonts w:ascii="Arial" w:eastAsia="Arial" w:hAnsi="Arial" w:cs="Arial"/>
                <w:color w:val="000000"/>
                <w:spacing w:val="-2"/>
                <w:sz w:val="22"/>
                <w:szCs w:val="22"/>
              </w:rPr>
            </w:pPr>
          </w:p>
          <w:p w:rsidR="00670505" w:rsidRPr="00384FAD" w:rsidRDefault="00670505" w:rsidP="00670505">
            <w:pPr>
              <w:rPr>
                <w:rFonts w:ascii="Arial" w:eastAsia="Arial" w:hAnsi="Arial" w:cs="Arial"/>
                <w:color w:val="000000"/>
                <w:spacing w:val="-2"/>
                <w:sz w:val="22"/>
                <w:szCs w:val="22"/>
              </w:rPr>
            </w:pPr>
          </w:p>
        </w:tc>
      </w:tr>
      <w:tr w:rsidR="00670505" w:rsidRPr="00384FAD" w:rsidTr="00670505">
        <w:tc>
          <w:tcPr>
            <w:tcW w:w="1949" w:type="dxa"/>
            <w:vAlign w:val="center"/>
          </w:tcPr>
          <w:p w:rsidR="00670505" w:rsidRPr="00384FAD" w:rsidRDefault="00670505" w:rsidP="00670505">
            <w:pPr>
              <w:rPr>
                <w:rFonts w:ascii="Arial" w:eastAsia="Arial" w:hAnsi="Arial" w:cs="Arial"/>
                <w:b/>
                <w:color w:val="000000"/>
                <w:spacing w:val="-2"/>
                <w:sz w:val="22"/>
                <w:szCs w:val="22"/>
              </w:rPr>
            </w:pPr>
          </w:p>
          <w:p w:rsidR="00670505" w:rsidRPr="00384FAD" w:rsidRDefault="00670505" w:rsidP="00670505">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Address</w:t>
            </w:r>
          </w:p>
          <w:p w:rsidR="00670505" w:rsidRPr="00384FAD" w:rsidRDefault="00670505" w:rsidP="00670505">
            <w:pPr>
              <w:rPr>
                <w:rFonts w:ascii="Arial" w:eastAsia="Arial" w:hAnsi="Arial" w:cs="Arial"/>
                <w:b/>
                <w:color w:val="000000"/>
                <w:spacing w:val="-2"/>
                <w:sz w:val="22"/>
                <w:szCs w:val="22"/>
              </w:rPr>
            </w:pPr>
          </w:p>
        </w:tc>
        <w:tc>
          <w:tcPr>
            <w:tcW w:w="6953" w:type="dxa"/>
          </w:tcPr>
          <w:p w:rsidR="00670505" w:rsidRDefault="00670505" w:rsidP="00670505">
            <w:pPr>
              <w:rPr>
                <w:rFonts w:ascii="Arial" w:eastAsia="Arial" w:hAnsi="Arial" w:cs="Arial"/>
                <w:color w:val="000000"/>
                <w:spacing w:val="-2"/>
                <w:sz w:val="22"/>
                <w:szCs w:val="22"/>
              </w:rPr>
            </w:pPr>
          </w:p>
          <w:p w:rsidR="00670505" w:rsidRDefault="00670505" w:rsidP="00670505">
            <w:pPr>
              <w:rPr>
                <w:rFonts w:ascii="Arial" w:eastAsia="Arial" w:hAnsi="Arial" w:cs="Arial"/>
                <w:color w:val="000000"/>
                <w:spacing w:val="-2"/>
                <w:sz w:val="22"/>
                <w:szCs w:val="22"/>
              </w:rPr>
            </w:pPr>
          </w:p>
          <w:p w:rsidR="00670505" w:rsidRDefault="00670505" w:rsidP="00670505">
            <w:pPr>
              <w:rPr>
                <w:rFonts w:ascii="Arial" w:eastAsia="Arial" w:hAnsi="Arial" w:cs="Arial"/>
                <w:color w:val="000000"/>
                <w:spacing w:val="-2"/>
                <w:sz w:val="22"/>
                <w:szCs w:val="22"/>
              </w:rPr>
            </w:pPr>
          </w:p>
          <w:p w:rsidR="00670505" w:rsidRPr="00384FAD" w:rsidRDefault="00670505" w:rsidP="00670505">
            <w:pPr>
              <w:rPr>
                <w:rFonts w:ascii="Arial" w:eastAsia="Arial" w:hAnsi="Arial" w:cs="Arial"/>
                <w:color w:val="000000"/>
                <w:spacing w:val="-2"/>
                <w:sz w:val="22"/>
                <w:szCs w:val="22"/>
              </w:rPr>
            </w:pPr>
          </w:p>
        </w:tc>
      </w:tr>
      <w:tr w:rsidR="00670505" w:rsidRPr="00384FAD" w:rsidTr="00670505">
        <w:tc>
          <w:tcPr>
            <w:tcW w:w="1949" w:type="dxa"/>
            <w:vAlign w:val="center"/>
          </w:tcPr>
          <w:p w:rsidR="00670505" w:rsidRPr="00384FAD" w:rsidRDefault="00670505" w:rsidP="00670505">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lastRenderedPageBreak/>
              <w:t>Date</w:t>
            </w:r>
          </w:p>
        </w:tc>
        <w:tc>
          <w:tcPr>
            <w:tcW w:w="6953" w:type="dxa"/>
          </w:tcPr>
          <w:p w:rsidR="00670505" w:rsidRPr="00384FAD" w:rsidRDefault="00670505" w:rsidP="00670505">
            <w:pPr>
              <w:rPr>
                <w:rFonts w:ascii="Arial" w:eastAsia="Arial" w:hAnsi="Arial" w:cs="Arial"/>
                <w:color w:val="000000"/>
                <w:spacing w:val="-2"/>
                <w:sz w:val="22"/>
                <w:szCs w:val="22"/>
              </w:rPr>
            </w:pPr>
          </w:p>
          <w:p w:rsidR="00670505" w:rsidRDefault="00670505" w:rsidP="00670505">
            <w:pPr>
              <w:rPr>
                <w:rFonts w:ascii="Arial" w:eastAsia="Arial" w:hAnsi="Arial" w:cs="Arial"/>
                <w:color w:val="000000"/>
                <w:spacing w:val="-2"/>
                <w:sz w:val="22"/>
                <w:szCs w:val="22"/>
              </w:rPr>
            </w:pPr>
          </w:p>
          <w:p w:rsidR="00670505" w:rsidRPr="00384FAD" w:rsidRDefault="00670505" w:rsidP="00670505">
            <w:pPr>
              <w:rPr>
                <w:rFonts w:ascii="Arial" w:eastAsia="Arial" w:hAnsi="Arial" w:cs="Arial"/>
                <w:color w:val="000000"/>
                <w:spacing w:val="-2"/>
                <w:sz w:val="22"/>
                <w:szCs w:val="22"/>
              </w:rPr>
            </w:pPr>
          </w:p>
        </w:tc>
      </w:tr>
    </w:tbl>
    <w:p w:rsidR="00670505" w:rsidRPr="00384FAD" w:rsidRDefault="00670505" w:rsidP="00670505">
      <w:pPr>
        <w:rPr>
          <w:rFonts w:ascii="Arial" w:hAnsi="Arial" w:cs="Arial"/>
          <w:b/>
          <w:sz w:val="22"/>
          <w:szCs w:val="22"/>
        </w:rPr>
      </w:pPr>
    </w:p>
    <w:p w:rsidR="00670505" w:rsidRPr="00384FAD" w:rsidRDefault="00670505" w:rsidP="00670505">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You will be telephoned when the copies are ready for collection or posting.</w:t>
      </w:r>
    </w:p>
    <w:p w:rsidR="00670505" w:rsidRPr="00384FAD" w:rsidRDefault="00670505" w:rsidP="00670505">
      <w:pPr>
        <w:rPr>
          <w:rFonts w:ascii="Arial" w:hAnsi="Arial" w:cs="Arial"/>
          <w:sz w:val="22"/>
          <w:szCs w:val="22"/>
          <w:lang w:eastAsia="en-GB"/>
        </w:rPr>
      </w:pPr>
    </w:p>
    <w:p w:rsidR="00670505" w:rsidRPr="00384FAD" w:rsidRDefault="00670505" w:rsidP="00670505">
      <w:pPr>
        <w:rPr>
          <w:rFonts w:ascii="Arial" w:hAnsi="Arial" w:cs="Arial"/>
          <w:b/>
          <w:sz w:val="22"/>
          <w:szCs w:val="22"/>
          <w:lang w:eastAsia="en-GB"/>
        </w:rPr>
      </w:pPr>
      <w:r w:rsidRPr="00384FAD">
        <w:rPr>
          <w:rFonts w:ascii="Arial" w:hAnsi="Arial" w:cs="Arial"/>
          <w:b/>
          <w:sz w:val="22"/>
          <w:szCs w:val="22"/>
          <w:lang w:eastAsia="en-GB"/>
        </w:rPr>
        <w:t>ADDITIONAL NOTES:</w:t>
      </w:r>
    </w:p>
    <w:p w:rsidR="00670505" w:rsidRPr="00384FAD" w:rsidRDefault="00670505" w:rsidP="00670505">
      <w:pPr>
        <w:rPr>
          <w:rFonts w:ascii="Arial" w:hAnsi="Arial" w:cs="Arial"/>
          <w:sz w:val="22"/>
          <w:szCs w:val="22"/>
          <w:lang w:eastAsia="en-GB"/>
        </w:rPr>
      </w:pPr>
    </w:p>
    <w:p w:rsidR="00670505" w:rsidRPr="00384FAD" w:rsidRDefault="00670505" w:rsidP="00670505">
      <w:pPr>
        <w:rPr>
          <w:rFonts w:ascii="Arial" w:hAnsi="Arial" w:cs="Arial"/>
          <w:sz w:val="22"/>
          <w:szCs w:val="22"/>
          <w:lang w:eastAsia="en-GB"/>
        </w:rPr>
      </w:pPr>
      <w:r w:rsidRPr="00384FAD">
        <w:rPr>
          <w:rFonts w:ascii="Arial" w:hAnsi="Arial" w:cs="Arial"/>
          <w:sz w:val="22"/>
          <w:szCs w:val="22"/>
          <w:lang w:eastAsia="en-GB"/>
        </w:rPr>
        <w:t>Before returning this form, please ensure that you have:</w:t>
      </w:r>
    </w:p>
    <w:p w:rsidR="00670505" w:rsidRDefault="00670505" w:rsidP="00670505">
      <w:pPr>
        <w:rPr>
          <w:rFonts w:ascii="Arial" w:hAnsi="Arial" w:cs="Arial"/>
          <w:sz w:val="22"/>
          <w:szCs w:val="22"/>
          <w:lang w:eastAsia="en-GB"/>
        </w:rPr>
      </w:pPr>
    </w:p>
    <w:p w:rsidR="00670505" w:rsidRDefault="00670505" w:rsidP="00670505">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Signed and dated the form</w:t>
      </w:r>
    </w:p>
    <w:p w:rsidR="00670505" w:rsidRPr="008607CE" w:rsidRDefault="00670505" w:rsidP="00670505">
      <w:pPr>
        <w:pStyle w:val="ListParagraph"/>
        <w:rPr>
          <w:rFonts w:ascii="Arial" w:eastAsia="Times New Roman" w:hAnsi="Arial" w:cs="Arial"/>
          <w:bCs/>
          <w:sz w:val="22"/>
          <w:szCs w:val="22"/>
        </w:rPr>
      </w:pPr>
    </w:p>
    <w:p w:rsidR="00670505" w:rsidRDefault="00670505" w:rsidP="00670505">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Are able to provide proof of your identity or alternatively confirmed your identity by a countersignature</w:t>
      </w:r>
    </w:p>
    <w:p w:rsidR="00670505" w:rsidRPr="00E030BD" w:rsidRDefault="00670505" w:rsidP="00670505">
      <w:pPr>
        <w:rPr>
          <w:rFonts w:ascii="Arial" w:eastAsia="Times New Roman" w:hAnsi="Arial" w:cs="Arial"/>
          <w:bCs/>
          <w:sz w:val="22"/>
          <w:szCs w:val="22"/>
        </w:rPr>
      </w:pPr>
    </w:p>
    <w:p w:rsidR="00670505" w:rsidRPr="008607CE" w:rsidRDefault="00670505" w:rsidP="00670505">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Enclosed documentation to support your request (if applicable)</w:t>
      </w:r>
    </w:p>
    <w:p w:rsidR="00670505" w:rsidRPr="00384FAD" w:rsidRDefault="00670505" w:rsidP="00670505">
      <w:pPr>
        <w:rPr>
          <w:rFonts w:ascii="Arial" w:eastAsia="Times New Roman" w:hAnsi="Arial" w:cs="Arial"/>
          <w:bCs/>
          <w:sz w:val="22"/>
          <w:szCs w:val="22"/>
        </w:rPr>
      </w:pPr>
    </w:p>
    <w:p w:rsidR="00670505" w:rsidRDefault="00670505" w:rsidP="00670505">
      <w:pPr>
        <w:rPr>
          <w:rFonts w:ascii="Arial" w:eastAsia="Times New Roman" w:hAnsi="Arial" w:cs="Arial"/>
          <w:bCs/>
          <w:sz w:val="22"/>
          <w:szCs w:val="22"/>
        </w:rPr>
      </w:pPr>
      <w:r w:rsidRPr="00384FAD">
        <w:rPr>
          <w:rFonts w:ascii="Arial" w:eastAsia="Times New Roman" w:hAnsi="Arial" w:cs="Arial"/>
          <w:bCs/>
          <w:sz w:val="22"/>
          <w:szCs w:val="22"/>
        </w:rPr>
        <w:t>Incomplete applications will be returned; therefore, please ensure you have the correct documentation before returning the form.</w:t>
      </w: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Default="00670505" w:rsidP="00670505">
      <w:pPr>
        <w:ind w:left="-567"/>
        <w:jc w:val="both"/>
        <w:rPr>
          <w:rFonts w:ascii="Arial" w:eastAsia="Times New Roman" w:hAnsi="Arial" w:cs="Arial"/>
          <w:bCs/>
          <w:sz w:val="22"/>
          <w:szCs w:val="22"/>
        </w:rPr>
      </w:pPr>
    </w:p>
    <w:p w:rsidR="00670505" w:rsidRPr="00384FAD" w:rsidRDefault="00670505" w:rsidP="00670505">
      <w:pPr>
        <w:jc w:val="both"/>
        <w:rPr>
          <w:rFonts w:ascii="Arial" w:eastAsia="Times New Roman" w:hAnsi="Arial" w:cs="Arial"/>
          <w:bCs/>
          <w:sz w:val="22"/>
          <w:szCs w:val="22"/>
        </w:rPr>
      </w:pPr>
    </w:p>
    <w:p w:rsidR="00670505" w:rsidRPr="00631338" w:rsidRDefault="00670505" w:rsidP="00670505">
      <w:pPr>
        <w:rPr>
          <w:rFonts w:ascii="Arial" w:hAnsi="Arial" w:cs="Arial"/>
          <w:b/>
          <w:szCs w:val="18"/>
        </w:rPr>
      </w:pPr>
      <w:r w:rsidRPr="00631338">
        <w:rPr>
          <w:rFonts w:ascii="Arial" w:hAnsi="Arial" w:cs="Arial"/>
          <w:b/>
          <w:szCs w:val="18"/>
        </w:rPr>
        <w:t>For office use only:</w:t>
      </w:r>
    </w:p>
    <w:p w:rsidR="00670505" w:rsidRPr="007541B5" w:rsidRDefault="00670505" w:rsidP="00670505">
      <w:pPr>
        <w:rPr>
          <w:rFonts w:ascii="Arial" w:hAnsi="Arial" w:cs="Arial"/>
          <w:sz w:val="22"/>
          <w:szCs w:val="22"/>
        </w:rPr>
      </w:pPr>
    </w:p>
    <w:p w:rsidR="00670505" w:rsidRPr="007541B5" w:rsidRDefault="00670505" w:rsidP="00670505">
      <w:pPr>
        <w:rPr>
          <w:rFonts w:ascii="Arial" w:hAnsi="Arial" w:cs="Arial"/>
          <w:sz w:val="22"/>
          <w:szCs w:val="22"/>
        </w:rPr>
      </w:pPr>
      <w:r w:rsidRPr="007541B5">
        <w:rPr>
          <w:rFonts w:ascii="Arial" w:hAnsi="Arial" w:cs="Arial"/>
          <w:b/>
          <w:sz w:val="22"/>
          <w:szCs w:val="22"/>
        </w:rPr>
        <w:t xml:space="preserve">Identification verification </w:t>
      </w:r>
      <w:r>
        <w:rPr>
          <w:rFonts w:ascii="Arial" w:hAnsi="Arial" w:cs="Arial"/>
          <w:b/>
          <w:sz w:val="22"/>
          <w:szCs w:val="22"/>
        </w:rPr>
        <w:t>must be verified through two</w:t>
      </w:r>
      <w:r w:rsidRPr="007541B5">
        <w:rPr>
          <w:rFonts w:ascii="Arial" w:hAnsi="Arial" w:cs="Arial"/>
          <w:b/>
          <w:sz w:val="22"/>
          <w:szCs w:val="22"/>
        </w:rPr>
        <w:t xml:space="preserve"> forms of ID</w:t>
      </w:r>
    </w:p>
    <w:p w:rsidR="00670505" w:rsidRPr="007541B5" w:rsidRDefault="00670505" w:rsidP="00670505">
      <w:pPr>
        <w:rPr>
          <w:rFonts w:ascii="Arial" w:hAnsi="Arial" w:cs="Arial"/>
          <w:sz w:val="22"/>
          <w:szCs w:val="22"/>
        </w:rPr>
      </w:pPr>
    </w:p>
    <w:p w:rsidR="00670505" w:rsidRPr="007541B5" w:rsidRDefault="00670505" w:rsidP="00670505">
      <w:pPr>
        <w:pStyle w:val="ListParagraph"/>
        <w:numPr>
          <w:ilvl w:val="0"/>
          <w:numId w:val="29"/>
        </w:numPr>
        <w:rPr>
          <w:rFonts w:ascii="Arial" w:hAnsi="Arial" w:cs="Arial"/>
          <w:b/>
          <w:sz w:val="20"/>
          <w:szCs w:val="20"/>
        </w:rPr>
      </w:pPr>
      <w:r w:rsidRPr="007541B5">
        <w:rPr>
          <w:rFonts w:ascii="Arial" w:hAnsi="Arial" w:cs="Arial"/>
          <w:sz w:val="20"/>
          <w:szCs w:val="20"/>
        </w:rPr>
        <w:t xml:space="preserve">One of which must contain a photo e.g., passport, photo driving licence or bank statement.  </w:t>
      </w:r>
    </w:p>
    <w:p w:rsidR="00670505" w:rsidRPr="007541B5" w:rsidRDefault="00670505" w:rsidP="00670505">
      <w:pPr>
        <w:pStyle w:val="ListParagraph"/>
        <w:rPr>
          <w:rFonts w:ascii="Arial" w:hAnsi="Arial" w:cs="Arial"/>
          <w:b/>
          <w:sz w:val="20"/>
          <w:szCs w:val="20"/>
        </w:rPr>
      </w:pPr>
    </w:p>
    <w:p w:rsidR="00670505" w:rsidRPr="007541B5" w:rsidRDefault="00670505" w:rsidP="00670505">
      <w:pPr>
        <w:pStyle w:val="ListParagraph"/>
        <w:rPr>
          <w:rFonts w:ascii="Arial" w:hAnsi="Arial" w:cs="Arial"/>
          <w:b/>
          <w:sz w:val="20"/>
          <w:szCs w:val="20"/>
        </w:rPr>
      </w:pPr>
      <w:r w:rsidRPr="007541B5">
        <w:rPr>
          <w:rFonts w:ascii="Arial" w:hAnsi="Arial" w:cs="Arial"/>
          <w:sz w:val="20"/>
          <w:szCs w:val="20"/>
        </w:rPr>
        <w:t>Where this is not available, vouching by a member of staff or by confirmation of information in the records by one of the clinicians may be used.</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t>If this is a proxy request, where patient has capacity, both patient and proxy should provide identification as above in person.</w:t>
      </w:r>
    </w:p>
    <w:p w:rsidR="00670505" w:rsidRPr="007541B5" w:rsidRDefault="00670505" w:rsidP="00670505">
      <w:pPr>
        <w:rPr>
          <w:rFonts w:ascii="Arial" w:hAnsi="Arial" w:cs="Arial"/>
          <w:sz w:val="20"/>
          <w:szCs w:val="20"/>
        </w:rPr>
      </w:pPr>
    </w:p>
    <w:tbl>
      <w:tblPr>
        <w:tblStyle w:val="TableGrid1"/>
        <w:tblW w:w="0" w:type="auto"/>
        <w:jc w:val="center"/>
        <w:tblLook w:val="04A0" w:firstRow="1" w:lastRow="0" w:firstColumn="1" w:lastColumn="0" w:noHBand="0" w:noVBand="1"/>
      </w:tblPr>
      <w:tblGrid>
        <w:gridCol w:w="2405"/>
        <w:gridCol w:w="2835"/>
        <w:gridCol w:w="1743"/>
        <w:gridCol w:w="2027"/>
      </w:tblGrid>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Request received</w:t>
            </w:r>
          </w:p>
        </w:tc>
        <w:tc>
          <w:tcPr>
            <w:tcW w:w="2835" w:type="dxa"/>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c>
          <w:tcPr>
            <w:tcW w:w="1743" w:type="dxa"/>
          </w:tcPr>
          <w:p w:rsidR="00670505" w:rsidRPr="007541B5" w:rsidRDefault="00670505" w:rsidP="00670505">
            <w:pPr>
              <w:rPr>
                <w:rFonts w:ascii="Arial" w:hAnsi="Arial" w:cs="Arial"/>
                <w:sz w:val="20"/>
                <w:szCs w:val="20"/>
              </w:rPr>
            </w:pPr>
            <w:r w:rsidRPr="007541B5">
              <w:rPr>
                <w:rFonts w:ascii="Arial" w:hAnsi="Arial" w:cs="Arial"/>
                <w:sz w:val="20"/>
                <w:szCs w:val="20"/>
              </w:rPr>
              <w:lastRenderedPageBreak/>
              <w:t>Request refused</w:t>
            </w:r>
          </w:p>
        </w:tc>
        <w:tc>
          <w:tcPr>
            <w:tcW w:w="2027" w:type="dxa"/>
          </w:tcPr>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Reviewed by</w:t>
            </w:r>
          </w:p>
        </w:tc>
        <w:tc>
          <w:tcPr>
            <w:tcW w:w="2835" w:type="dxa"/>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c>
          <w:tcPr>
            <w:tcW w:w="1743" w:type="dxa"/>
          </w:tcPr>
          <w:p w:rsidR="00670505" w:rsidRPr="007541B5" w:rsidRDefault="00670505" w:rsidP="00670505">
            <w:pPr>
              <w:rPr>
                <w:rFonts w:ascii="Arial" w:hAnsi="Arial" w:cs="Arial"/>
                <w:sz w:val="20"/>
                <w:szCs w:val="20"/>
              </w:rPr>
            </w:pPr>
            <w:r w:rsidRPr="007541B5">
              <w:rPr>
                <w:rFonts w:ascii="Arial" w:hAnsi="Arial" w:cs="Arial"/>
                <w:sz w:val="20"/>
                <w:szCs w:val="20"/>
              </w:rPr>
              <w:t>Request completed</w:t>
            </w:r>
          </w:p>
        </w:tc>
        <w:tc>
          <w:tcPr>
            <w:tcW w:w="2027" w:type="dxa"/>
          </w:tcPr>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Fee (see section 6.4)</w:t>
            </w:r>
          </w:p>
        </w:tc>
        <w:tc>
          <w:tcPr>
            <w:tcW w:w="2835" w:type="dxa"/>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c>
          <w:tcPr>
            <w:tcW w:w="1743" w:type="dxa"/>
          </w:tcPr>
          <w:p w:rsidR="00670505" w:rsidRPr="007541B5" w:rsidRDefault="00670505" w:rsidP="00670505">
            <w:pPr>
              <w:rPr>
                <w:rFonts w:ascii="Arial" w:hAnsi="Arial" w:cs="Arial"/>
                <w:sz w:val="20"/>
                <w:szCs w:val="20"/>
              </w:rPr>
            </w:pPr>
            <w:r w:rsidRPr="007541B5">
              <w:rPr>
                <w:rFonts w:ascii="Arial" w:hAnsi="Arial" w:cs="Arial"/>
                <w:sz w:val="20"/>
                <w:szCs w:val="20"/>
              </w:rPr>
              <w:t>Date sent</w:t>
            </w:r>
          </w:p>
        </w:tc>
        <w:tc>
          <w:tcPr>
            <w:tcW w:w="2027" w:type="dxa"/>
          </w:tcPr>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Comments</w:t>
            </w:r>
          </w:p>
        </w:tc>
        <w:tc>
          <w:tcPr>
            <w:tcW w:w="6605" w:type="dxa"/>
            <w:gridSpan w:val="3"/>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Patient identity verified by</w:t>
            </w:r>
          </w:p>
        </w:tc>
        <w:tc>
          <w:tcPr>
            <w:tcW w:w="2835" w:type="dxa"/>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c>
          <w:tcPr>
            <w:tcW w:w="1743" w:type="dxa"/>
          </w:tcPr>
          <w:p w:rsidR="00670505" w:rsidRPr="007541B5" w:rsidRDefault="00670505" w:rsidP="00670505">
            <w:pPr>
              <w:rPr>
                <w:rFonts w:ascii="Arial" w:hAnsi="Arial" w:cs="Arial"/>
                <w:sz w:val="20"/>
                <w:szCs w:val="20"/>
              </w:rPr>
            </w:pPr>
            <w:r w:rsidRPr="007541B5">
              <w:rPr>
                <w:rFonts w:ascii="Arial" w:hAnsi="Arial" w:cs="Arial"/>
                <w:sz w:val="20"/>
                <w:szCs w:val="20"/>
              </w:rPr>
              <w:t>Date</w:t>
            </w:r>
          </w:p>
        </w:tc>
        <w:tc>
          <w:tcPr>
            <w:tcW w:w="2027" w:type="dxa"/>
          </w:tcPr>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Method</w:t>
            </w:r>
          </w:p>
        </w:tc>
        <w:tc>
          <w:tcPr>
            <w:tcW w:w="6605" w:type="dxa"/>
            <w:gridSpan w:val="3"/>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Photo ID or proof of residence – Type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Photo ID or proof of residence – Type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Vouching – by whom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Vouching with information in record – by whom ……………………</w:t>
            </w:r>
          </w:p>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Proxy identity verified by</w:t>
            </w:r>
          </w:p>
        </w:tc>
        <w:tc>
          <w:tcPr>
            <w:tcW w:w="2835" w:type="dxa"/>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p>
        </w:tc>
        <w:tc>
          <w:tcPr>
            <w:tcW w:w="1743" w:type="dxa"/>
          </w:tcPr>
          <w:p w:rsidR="00670505" w:rsidRPr="007541B5" w:rsidRDefault="00670505" w:rsidP="00670505">
            <w:pPr>
              <w:rPr>
                <w:rFonts w:ascii="Arial" w:hAnsi="Arial" w:cs="Arial"/>
                <w:sz w:val="20"/>
                <w:szCs w:val="20"/>
              </w:rPr>
            </w:pPr>
            <w:r w:rsidRPr="007541B5">
              <w:rPr>
                <w:rFonts w:ascii="Arial" w:hAnsi="Arial" w:cs="Arial"/>
                <w:sz w:val="20"/>
                <w:szCs w:val="20"/>
              </w:rPr>
              <w:t>Date</w:t>
            </w:r>
          </w:p>
        </w:tc>
        <w:tc>
          <w:tcPr>
            <w:tcW w:w="2027" w:type="dxa"/>
          </w:tcPr>
          <w:p w:rsidR="00670505" w:rsidRPr="007541B5" w:rsidRDefault="00670505" w:rsidP="00670505">
            <w:pPr>
              <w:rPr>
                <w:rFonts w:ascii="Arial" w:hAnsi="Arial" w:cs="Arial"/>
                <w:sz w:val="20"/>
                <w:szCs w:val="20"/>
              </w:rPr>
            </w:pPr>
          </w:p>
        </w:tc>
      </w:tr>
      <w:tr w:rsidR="00670505" w:rsidRPr="007541B5" w:rsidTr="00670505">
        <w:trPr>
          <w:jc w:val="center"/>
        </w:trPr>
        <w:tc>
          <w:tcPr>
            <w:tcW w:w="2405" w:type="dxa"/>
          </w:tcPr>
          <w:p w:rsidR="00670505" w:rsidRPr="007541B5" w:rsidRDefault="00670505" w:rsidP="00670505">
            <w:pPr>
              <w:rPr>
                <w:rFonts w:ascii="Arial" w:hAnsi="Arial" w:cs="Arial"/>
                <w:sz w:val="20"/>
                <w:szCs w:val="20"/>
              </w:rPr>
            </w:pPr>
            <w:r w:rsidRPr="007541B5">
              <w:rPr>
                <w:rFonts w:ascii="Arial" w:hAnsi="Arial" w:cs="Arial"/>
                <w:sz w:val="20"/>
                <w:szCs w:val="20"/>
              </w:rPr>
              <w:t>Method</w:t>
            </w:r>
          </w:p>
          <w:p w:rsidR="00670505" w:rsidRPr="007541B5" w:rsidRDefault="00670505" w:rsidP="00670505">
            <w:pPr>
              <w:rPr>
                <w:rFonts w:ascii="Arial" w:hAnsi="Arial" w:cs="Arial"/>
                <w:sz w:val="20"/>
                <w:szCs w:val="20"/>
              </w:rPr>
            </w:pPr>
          </w:p>
        </w:tc>
        <w:tc>
          <w:tcPr>
            <w:tcW w:w="6605" w:type="dxa"/>
            <w:gridSpan w:val="3"/>
          </w:tcPr>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Photo ID or proof of residence – Type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Photo ID or proof of residence – Type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Vouching – by whom ……………………………………………………</w:t>
            </w:r>
          </w:p>
          <w:p w:rsidR="00670505" w:rsidRPr="007541B5" w:rsidRDefault="00670505" w:rsidP="00670505">
            <w:pPr>
              <w:rPr>
                <w:rFonts w:ascii="Arial" w:hAnsi="Arial" w:cs="Arial"/>
                <w:sz w:val="20"/>
                <w:szCs w:val="20"/>
              </w:rPr>
            </w:pPr>
          </w:p>
          <w:p w:rsidR="00670505" w:rsidRPr="007541B5" w:rsidRDefault="00670505" w:rsidP="00670505">
            <w:pPr>
              <w:rPr>
                <w:rFonts w:ascii="Arial" w:hAnsi="Arial" w:cs="Arial"/>
                <w:sz w:val="20"/>
                <w:szCs w:val="20"/>
              </w:rPr>
            </w:pPr>
            <w:r w:rsidRPr="007541B5">
              <w:rPr>
                <w:rFonts w:ascii="Arial" w:hAnsi="Arial" w:cs="Arial"/>
                <w:sz w:val="20"/>
                <w:szCs w:val="20"/>
              </w:rPr>
              <w:sym w:font="Wingdings" w:char="F06F"/>
            </w:r>
            <w:r w:rsidRPr="007541B5">
              <w:rPr>
                <w:rFonts w:ascii="Arial" w:hAnsi="Arial" w:cs="Arial"/>
                <w:sz w:val="20"/>
                <w:szCs w:val="20"/>
              </w:rPr>
              <w:t xml:space="preserve"> Vouching with information in record – by whom ……………………</w:t>
            </w:r>
          </w:p>
          <w:p w:rsidR="00670505" w:rsidRPr="007541B5" w:rsidRDefault="00670505" w:rsidP="00670505">
            <w:pPr>
              <w:rPr>
                <w:rFonts w:ascii="Arial" w:hAnsi="Arial" w:cs="Arial"/>
                <w:sz w:val="20"/>
                <w:szCs w:val="20"/>
              </w:rPr>
            </w:pPr>
          </w:p>
        </w:tc>
      </w:tr>
    </w:tbl>
    <w:p w:rsidR="00670505" w:rsidRDefault="00670505" w:rsidP="00670505">
      <w:pPr>
        <w:sectPr w:rsidR="00670505" w:rsidSect="00F26698">
          <w:headerReference w:type="default" r:id="rId39"/>
          <w:footerReference w:type="even" r:id="rId40"/>
          <w:footerReference w:type="default" r:id="rId41"/>
          <w:pgSz w:w="11900" w:h="16840"/>
          <w:pgMar w:top="1440" w:right="1440" w:bottom="1440" w:left="1440" w:header="720" w:footer="720" w:gutter="0"/>
          <w:cols w:space="720"/>
          <w:docGrid w:linePitch="360"/>
        </w:sectPr>
      </w:pPr>
    </w:p>
    <w:p w:rsidR="00670505" w:rsidRDefault="00670505" w:rsidP="00670505">
      <w:pPr>
        <w:sectPr w:rsidR="00670505" w:rsidSect="007541B5">
          <w:type w:val="continuous"/>
          <w:pgSz w:w="11900" w:h="16840"/>
          <w:pgMar w:top="1440" w:right="1440" w:bottom="1440" w:left="1440" w:header="720" w:footer="720" w:gutter="0"/>
          <w:cols w:space="720"/>
          <w:docGrid w:linePitch="360"/>
        </w:sectPr>
      </w:pPr>
      <w:bookmarkStart w:id="443" w:name="_Appendix_C_–"/>
      <w:bookmarkStart w:id="444" w:name="_Annex_C_–"/>
      <w:bookmarkEnd w:id="443"/>
      <w:bookmarkEnd w:id="444"/>
    </w:p>
    <w:p w:rsidR="00670505" w:rsidRPr="001715A7" w:rsidRDefault="00670505" w:rsidP="00670505">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445" w:name="_Appendix_D_–"/>
      <w:bookmarkStart w:id="446" w:name="_Toc56285602"/>
      <w:bookmarkStart w:id="447" w:name="_Toc95126531"/>
      <w:bookmarkEnd w:id="445"/>
      <w:r w:rsidRPr="001715A7">
        <w:rPr>
          <w:sz w:val="28"/>
          <w:szCs w:val="28"/>
        </w:rPr>
        <w:lastRenderedPageBreak/>
        <w:t>A</w:t>
      </w:r>
      <w:r>
        <w:rPr>
          <w:sz w:val="28"/>
          <w:szCs w:val="28"/>
        </w:rPr>
        <w:t>nnex</w:t>
      </w:r>
      <w:r w:rsidRPr="001715A7">
        <w:rPr>
          <w:sz w:val="28"/>
          <w:szCs w:val="28"/>
        </w:rPr>
        <w:t xml:space="preserve"> </w:t>
      </w:r>
      <w:r>
        <w:rPr>
          <w:sz w:val="28"/>
          <w:szCs w:val="28"/>
        </w:rPr>
        <w:t>B</w:t>
      </w:r>
      <w:r w:rsidRPr="001715A7">
        <w:rPr>
          <w:sz w:val="28"/>
          <w:szCs w:val="28"/>
        </w:rPr>
        <w:t xml:space="preserve"> – DSAR desktop aide-memoire</w:t>
      </w:r>
      <w:bookmarkEnd w:id="446"/>
      <w:bookmarkEnd w:id="447"/>
    </w:p>
    <w:p w:rsidR="00670505" w:rsidRPr="00D04C03" w:rsidRDefault="00670505" w:rsidP="00670505">
      <w:pPr>
        <w:rPr>
          <w:rFonts w:ascii="Arial" w:hAnsi="Arial" w:cs="Arial"/>
          <w:b/>
        </w:rPr>
      </w:pPr>
    </w:p>
    <w:p w:rsidR="00670505" w:rsidRPr="00D04C03" w:rsidRDefault="00A81CA0" w:rsidP="00670505">
      <w:pPr>
        <w:rPr>
          <w:rFonts w:ascii="Arial" w:eastAsia=".SFNSText-Regular" w:hAnsi="Arial" w:cs="Arial"/>
          <w:b/>
          <w:color w:val="202A30"/>
          <w:lang w:eastAsia="en-GB"/>
        </w:rPr>
      </w:pPr>
      <w:r w:rsidRPr="00A81CA0">
        <w:rPr>
          <w:rFonts w:ascii="Arial" w:hAnsi="Arial" w:cs="Arial"/>
          <w:b/>
          <w:sz w:val="22"/>
          <w:szCs w:val="22"/>
        </w:rPr>
        <w:t>Fortrose Medical Practice</w:t>
      </w:r>
      <w:r w:rsidR="00670505" w:rsidRPr="007541B5">
        <w:rPr>
          <w:rFonts w:ascii="Arial" w:eastAsia=".SFNSText-Regular" w:hAnsi="Arial" w:cs="Arial"/>
          <w:b/>
          <w:bCs/>
          <w:color w:val="202A30"/>
          <w:lang w:eastAsia="en-GB"/>
        </w:rPr>
        <w:t xml:space="preserve"> </w:t>
      </w:r>
      <w:r w:rsidR="00670505" w:rsidRPr="00140FDF">
        <w:rPr>
          <w:rFonts w:ascii="Arial" w:eastAsia=".SFNSText-Regular" w:hAnsi="Arial" w:cs="Arial"/>
          <w:b/>
          <w:bCs/>
          <w:color w:val="202A30"/>
          <w:lang w:eastAsia="en-GB"/>
        </w:rPr>
        <w:t>Data</w:t>
      </w:r>
      <w:r w:rsidR="00670505" w:rsidRPr="00D04C03">
        <w:rPr>
          <w:rFonts w:ascii="Arial" w:eastAsia=".SFNSText-Regular" w:hAnsi="Arial" w:cs="Arial"/>
          <w:b/>
          <w:color w:val="202A30"/>
          <w:lang w:eastAsia="en-GB"/>
        </w:rPr>
        <w:t xml:space="preserve"> Subject Access Request desktop aide-memoire </w:t>
      </w:r>
    </w:p>
    <w:p w:rsidR="00670505" w:rsidRPr="00D04C03" w:rsidRDefault="00670505" w:rsidP="00670505">
      <w:pPr>
        <w:rPr>
          <w:rFonts w:ascii="Arial" w:eastAsia=".SFNSText-Regular" w:hAnsi="Arial" w:cs="Arial"/>
          <w:b/>
          <w:color w:val="202A30"/>
          <w:lang w:eastAsia="en-GB"/>
        </w:rPr>
      </w:pPr>
    </w:p>
    <w:p w:rsidR="00670505" w:rsidRPr="00D04C03" w:rsidRDefault="00670505" w:rsidP="00670505">
      <w:pPr>
        <w:jc w:val="center"/>
        <w:rPr>
          <w:b/>
        </w:rPr>
      </w:pPr>
      <w:r w:rsidRPr="00D04C03">
        <w:rPr>
          <w:b/>
          <w:noProof/>
          <w:lang w:eastAsia="en-GB"/>
        </w:rPr>
        <w:drawing>
          <wp:inline distT="0" distB="0" distL="0" distR="0">
            <wp:extent cx="5486400" cy="4599940"/>
            <wp:effectExtent l="19050" t="0" r="76200" b="0"/>
            <wp:docPr id="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jc w:val="center"/>
        <w:rPr>
          <w:b/>
        </w:rPr>
      </w:pPr>
    </w:p>
    <w:p w:rsidR="00670505" w:rsidRPr="00D04C03" w:rsidRDefault="00670505" w:rsidP="00670505">
      <w:pPr>
        <w:rPr>
          <w:b/>
        </w:rPr>
      </w:pPr>
    </w:p>
    <w:p w:rsidR="00670505" w:rsidRDefault="00670505" w:rsidP="00670505">
      <w:pPr>
        <w:pStyle w:val="Heading1"/>
        <w:keepLines/>
        <w:numPr>
          <w:ilvl w:val="0"/>
          <w:numId w:val="0"/>
        </w:numPr>
        <w:pBdr>
          <w:bottom w:val="single" w:sz="4" w:space="1" w:color="595959" w:themeColor="text1" w:themeTint="A6"/>
        </w:pBdr>
        <w:spacing w:before="120" w:after="160" w:line="259" w:lineRule="auto"/>
        <w:ind w:left="-284" w:right="119"/>
        <w:rPr>
          <w:sz w:val="14"/>
          <w:szCs w:val="14"/>
        </w:rPr>
      </w:pPr>
      <w:bookmarkStart w:id="448" w:name="_Annex_D_–"/>
      <w:bookmarkStart w:id="449" w:name="_Appendix_E_–"/>
      <w:bookmarkStart w:id="450" w:name="_Toc56285603"/>
      <w:bookmarkStart w:id="451" w:name="_Toc95126532"/>
      <w:bookmarkEnd w:id="448"/>
      <w:bookmarkEnd w:id="449"/>
      <w:r w:rsidRPr="001715A7">
        <w:rPr>
          <w:sz w:val="28"/>
          <w:szCs w:val="28"/>
        </w:rPr>
        <w:lastRenderedPageBreak/>
        <w:t>A</w:t>
      </w:r>
      <w:r>
        <w:rPr>
          <w:sz w:val="28"/>
          <w:szCs w:val="28"/>
        </w:rPr>
        <w:t>nnex C</w:t>
      </w:r>
      <w:r w:rsidRPr="001715A7">
        <w:rPr>
          <w:sz w:val="28"/>
          <w:szCs w:val="28"/>
        </w:rPr>
        <w:t xml:space="preserve"> – Access </w:t>
      </w:r>
      <w:bookmarkEnd w:id="450"/>
      <w:r>
        <w:rPr>
          <w:sz w:val="28"/>
          <w:szCs w:val="28"/>
        </w:rPr>
        <w:t>leaflet</w:t>
      </w:r>
      <w:bookmarkStart w:id="452" w:name="_Toc95126533"/>
      <w:bookmarkEnd w:id="451"/>
      <w:r w:rsidR="009C35B1">
        <w:rPr>
          <w:noProof/>
          <w:lang w:eastAsia="en-GB"/>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523240</wp:posOffset>
                </wp:positionV>
                <wp:extent cx="6048375" cy="725805"/>
                <wp:effectExtent l="0" t="0" r="28575" b="1714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725805"/>
                        </a:xfrm>
                        <a:prstGeom prst="rect">
                          <a:avLst/>
                        </a:prstGeom>
                        <a:noFill/>
                        <a:ln>
                          <a:solidFill>
                            <a:srgbClr val="70AD47">
                              <a:lumMod val="50000"/>
                            </a:srgbClr>
                          </a:solidFill>
                        </a:ln>
                        <a:effectLst/>
                      </wps:spPr>
                      <wps:txbx>
                        <w:txbxContent>
                          <w:p w:rsidR="00A81CA0" w:rsidRPr="001715A7" w:rsidRDefault="00A81CA0" w:rsidP="00670505">
                            <w:pPr>
                              <w:pBdr>
                                <w:bottom w:val="single" w:sz="4" w:space="1" w:color="auto"/>
                              </w:pBdr>
                              <w:rPr>
                                <w:rFonts w:ascii="Arial" w:hAnsi="Arial" w:cs="Arial"/>
                                <w:b/>
                                <w:bCs/>
                                <w:color w:val="4472C4" w:themeColor="accent1"/>
                                <w:sz w:val="40"/>
                                <w:szCs w:val="40"/>
                              </w:rPr>
                            </w:pPr>
                            <w:r w:rsidRPr="001715A7">
                              <w:rPr>
                                <w:rFonts w:ascii="Arial" w:hAnsi="Arial" w:cs="Arial"/>
                                <w:b/>
                                <w:bCs/>
                                <w:color w:val="4472C4" w:themeColor="accent1"/>
                                <w:sz w:val="40"/>
                                <w:szCs w:val="40"/>
                              </w:rPr>
                              <w:t xml:space="preserve">ACCESSING YOUR MEDICAL RECORDS AT </w:t>
                            </w:r>
                          </w:p>
                          <w:p w:rsidR="00A81CA0" w:rsidRPr="001715A7" w:rsidRDefault="00A81CA0" w:rsidP="00670505">
                            <w:pPr>
                              <w:pBdr>
                                <w:bottom w:val="single" w:sz="4" w:space="1" w:color="auto"/>
                              </w:pBdr>
                              <w:rPr>
                                <w:rFonts w:ascii="Arial" w:hAnsi="Arial" w:cs="Arial"/>
                                <w:b/>
                                <w:bCs/>
                                <w:color w:val="4472C4" w:themeColor="accent1"/>
                                <w:sz w:val="40"/>
                                <w:szCs w:val="40"/>
                              </w:rPr>
                            </w:pPr>
                            <w:r>
                              <w:rPr>
                                <w:rFonts w:ascii="Arial" w:hAnsi="Arial" w:cs="Arial"/>
                                <w:b/>
                                <w:bCs/>
                                <w:color w:val="4472C4" w:themeColor="accent1"/>
                                <w:sz w:val="40"/>
                                <w:szCs w:val="40"/>
                              </w:rPr>
                              <w:t>FORTROSE MEDICAL PRACTICE</w:t>
                            </w:r>
                          </w:p>
                          <w:p w:rsidR="00A81CA0" w:rsidRPr="00F46CCF" w:rsidRDefault="00A81CA0" w:rsidP="00670505">
                            <w:pPr>
                              <w:pBdr>
                                <w:bottom w:val="single" w:sz="4" w:space="1" w:color="auto"/>
                              </w:pBdr>
                              <w:jc w:val="center"/>
                              <w:rPr>
                                <w:color w:val="4472C4" w:themeColor="accent1"/>
                                <w:sz w:val="40"/>
                                <w:szCs w:val="40"/>
                              </w:rPr>
                            </w:pPr>
                          </w:p>
                          <w:p w:rsidR="00A81CA0" w:rsidRPr="00F46CCF" w:rsidRDefault="00A81CA0" w:rsidP="00670505">
                            <w:pPr>
                              <w:pBdr>
                                <w:bottom w:val="single" w:sz="4" w:space="1" w:color="auto"/>
                              </w:pBd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41.2pt;width:476.25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" filled="f" strokecolor="#385723">
                <v:path arrowok="t"/>
                <v:textbox>
                  <w:txbxContent>
                    <w:p w:rsidR="00A81CA0" w:rsidRPr="001715A7" w:rsidRDefault="00A81CA0" w:rsidP="00670505">
                      <w:pPr>
                        <w:pBdr>
                          <w:bottom w:val="single" w:sz="4" w:space="1" w:color="auto"/>
                        </w:pBdr>
                        <w:rPr>
                          <w:rFonts w:ascii="Arial" w:hAnsi="Arial" w:cs="Arial"/>
                          <w:b/>
                          <w:bCs/>
                          <w:color w:val="4472C4" w:themeColor="accent1"/>
                          <w:sz w:val="40"/>
                          <w:szCs w:val="40"/>
                        </w:rPr>
                      </w:pPr>
                      <w:r w:rsidRPr="001715A7">
                        <w:rPr>
                          <w:rFonts w:ascii="Arial" w:hAnsi="Arial" w:cs="Arial"/>
                          <w:b/>
                          <w:bCs/>
                          <w:color w:val="4472C4" w:themeColor="accent1"/>
                          <w:sz w:val="40"/>
                          <w:szCs w:val="40"/>
                        </w:rPr>
                        <w:t xml:space="preserve">ACCESSING YOUR MEDICAL RECORDS AT </w:t>
                      </w:r>
                    </w:p>
                    <w:p w:rsidR="00A81CA0" w:rsidRPr="001715A7" w:rsidRDefault="00A81CA0" w:rsidP="00670505">
                      <w:pPr>
                        <w:pBdr>
                          <w:bottom w:val="single" w:sz="4" w:space="1" w:color="auto"/>
                        </w:pBdr>
                        <w:rPr>
                          <w:rFonts w:ascii="Arial" w:hAnsi="Arial" w:cs="Arial"/>
                          <w:b/>
                          <w:bCs/>
                          <w:color w:val="4472C4" w:themeColor="accent1"/>
                          <w:sz w:val="40"/>
                          <w:szCs w:val="40"/>
                        </w:rPr>
                      </w:pPr>
                      <w:r>
                        <w:rPr>
                          <w:rFonts w:ascii="Arial" w:hAnsi="Arial" w:cs="Arial"/>
                          <w:b/>
                          <w:bCs/>
                          <w:color w:val="4472C4" w:themeColor="accent1"/>
                          <w:sz w:val="40"/>
                          <w:szCs w:val="40"/>
                        </w:rPr>
                        <w:t>FORTROSE MEDICAL PRACTICE</w:t>
                      </w:r>
                    </w:p>
                    <w:p w:rsidR="00A81CA0" w:rsidRPr="00F46CCF" w:rsidRDefault="00A81CA0" w:rsidP="00670505">
                      <w:pPr>
                        <w:pBdr>
                          <w:bottom w:val="single" w:sz="4" w:space="1" w:color="auto"/>
                        </w:pBdr>
                        <w:jc w:val="center"/>
                        <w:rPr>
                          <w:color w:val="4472C4" w:themeColor="accent1"/>
                          <w:sz w:val="40"/>
                          <w:szCs w:val="40"/>
                        </w:rPr>
                      </w:pPr>
                    </w:p>
                    <w:p w:rsidR="00A81CA0" w:rsidRPr="00F46CCF" w:rsidRDefault="00A81CA0" w:rsidP="00670505">
                      <w:pPr>
                        <w:pBdr>
                          <w:bottom w:val="single" w:sz="4" w:space="1" w:color="auto"/>
                        </w:pBdr>
                        <w:rPr>
                          <w:color w:val="4472C4" w:themeColor="accent1"/>
                        </w:rPr>
                      </w:pPr>
                    </w:p>
                  </w:txbxContent>
                </v:textbox>
                <w10:wrap type="square"/>
              </v:shape>
            </w:pict>
          </mc:Fallback>
        </mc:AlternateContent>
      </w:r>
      <w:bookmarkEnd w:id="452"/>
    </w:p>
    <w:p w:rsidR="00670505" w:rsidRPr="001715A7" w:rsidRDefault="00670505" w:rsidP="00670505">
      <w:pPr>
        <w:ind w:left="-284" w:right="-336"/>
        <w:rPr>
          <w:rFonts w:ascii="Arial" w:hAnsi="Arial" w:cs="Arial"/>
          <w:b/>
          <w:sz w:val="14"/>
          <w:szCs w:val="14"/>
        </w:rPr>
      </w:pPr>
    </w:p>
    <w:p w:rsidR="00670505" w:rsidRDefault="00670505" w:rsidP="00670505">
      <w:pPr>
        <w:ind w:left="-284" w:right="-336"/>
        <w:rPr>
          <w:rFonts w:ascii="Arial" w:hAnsi="Arial" w:cs="Arial"/>
          <w:b/>
        </w:rPr>
      </w:pPr>
    </w:p>
    <w:p w:rsidR="00670505" w:rsidRPr="00226EC3" w:rsidRDefault="00670505" w:rsidP="00670505">
      <w:pPr>
        <w:ind w:left="-284" w:right="-336"/>
        <w:rPr>
          <w:rFonts w:ascii="Arial" w:hAnsi="Arial" w:cs="Arial"/>
          <w:b/>
        </w:rPr>
      </w:pPr>
      <w:r w:rsidRPr="00226EC3">
        <w:rPr>
          <w:rFonts w:ascii="Arial" w:hAnsi="Arial" w:cs="Arial"/>
          <w:b/>
        </w:rPr>
        <w:t>Introduction</w:t>
      </w:r>
    </w:p>
    <w:p w:rsidR="00670505" w:rsidRPr="003A1276" w:rsidRDefault="00670505" w:rsidP="00670505">
      <w:pPr>
        <w:ind w:left="-284" w:right="-23"/>
        <w:rPr>
          <w:rFonts w:ascii="Arial" w:hAnsi="Arial" w:cs="Arial"/>
          <w:sz w:val="18"/>
          <w:szCs w:val="18"/>
        </w:rPr>
      </w:pPr>
    </w:p>
    <w:p w:rsidR="00670505" w:rsidRPr="00226EC3" w:rsidRDefault="00670505" w:rsidP="00670505">
      <w:pPr>
        <w:ind w:left="-284" w:right="-23"/>
        <w:textAlignment w:val="baseline"/>
        <w:rPr>
          <w:rFonts w:ascii="Arial" w:eastAsia=".SFNSText-Regular" w:hAnsi="Arial" w:cs="Arial"/>
          <w:color w:val="202A30"/>
          <w:sz w:val="22"/>
          <w:szCs w:val="22"/>
          <w:shd w:val="clear" w:color="auto" w:fill="FFFFFF"/>
          <w:lang w:eastAsia="en-GB"/>
        </w:rPr>
      </w:pPr>
      <w:r w:rsidRPr="00226EC3">
        <w:rPr>
          <w:rFonts w:ascii="Arial" w:hAnsi="Arial" w:cs="Arial"/>
          <w:sz w:val="22"/>
          <w:szCs w:val="22"/>
        </w:rPr>
        <w:t xml:space="preserve">In accordance with the </w:t>
      </w:r>
      <w:r>
        <w:rPr>
          <w:rFonts w:ascii="Arial" w:hAnsi="Arial" w:cs="Arial"/>
          <w:sz w:val="22"/>
          <w:szCs w:val="22"/>
        </w:rPr>
        <w:t xml:space="preserve">UK </w:t>
      </w:r>
      <w:r w:rsidRPr="00226EC3">
        <w:rPr>
          <w:rFonts w:ascii="Arial" w:hAnsi="Arial" w:cs="Arial"/>
          <w:sz w:val="22"/>
          <w:szCs w:val="22"/>
        </w:rPr>
        <w:t xml:space="preserve">General Data Protection Regulation, patients (data subjects) </w:t>
      </w:r>
      <w:r w:rsidRPr="00226EC3">
        <w:rPr>
          <w:rFonts w:ascii="Arial" w:eastAsia=".SFNSText-Regular" w:hAnsi="Arial" w:cs="Arial"/>
          <w:color w:val="202A30"/>
          <w:sz w:val="22"/>
          <w:szCs w:val="22"/>
          <w:shd w:val="clear" w:color="auto" w:fill="FFFFFF"/>
          <w:lang w:eastAsia="en-GB"/>
        </w:rPr>
        <w:t>have the right to access their data and any sup</w:t>
      </w:r>
      <w:r w:rsidR="00A81CA0">
        <w:rPr>
          <w:rFonts w:ascii="Arial" w:eastAsia=".SFNSText-Regular" w:hAnsi="Arial" w:cs="Arial"/>
          <w:color w:val="202A30"/>
          <w:sz w:val="22"/>
          <w:szCs w:val="22"/>
          <w:shd w:val="clear" w:color="auto" w:fill="FFFFFF"/>
          <w:lang w:eastAsia="en-GB"/>
        </w:rPr>
        <w:t xml:space="preserve">plementary information held by </w:t>
      </w:r>
      <w:r w:rsidR="00A81CA0">
        <w:rPr>
          <w:rFonts w:ascii="Arial" w:hAnsi="Arial" w:cs="Arial"/>
          <w:sz w:val="22"/>
          <w:szCs w:val="22"/>
        </w:rPr>
        <w:t>Fortrose Medical Practice</w:t>
      </w:r>
      <w:r w:rsidRPr="00226EC3">
        <w:rPr>
          <w:rFonts w:ascii="Arial" w:eastAsia=".SFNSText-Regular" w:hAnsi="Arial" w:cs="Arial"/>
          <w:color w:val="202A30"/>
          <w:sz w:val="22"/>
          <w:szCs w:val="22"/>
          <w:shd w:val="clear" w:color="auto" w:fill="FFFFFF"/>
          <w:lang w:eastAsia="en-GB"/>
        </w:rPr>
        <w:t>. This is commonly known as a subject access request (SAR). Data subjects have a right to receive:</w:t>
      </w:r>
    </w:p>
    <w:p w:rsidR="00670505" w:rsidRPr="003A1276" w:rsidRDefault="00670505" w:rsidP="00670505">
      <w:pPr>
        <w:ind w:left="-284" w:right="-23"/>
        <w:textAlignment w:val="baseline"/>
        <w:rPr>
          <w:rFonts w:ascii="Arial" w:eastAsia=".SFNSText-Regular" w:hAnsi="Arial" w:cs="Arial"/>
          <w:color w:val="202A30"/>
          <w:sz w:val="18"/>
          <w:szCs w:val="18"/>
          <w:shd w:val="clear" w:color="auto" w:fill="FFFFFF"/>
          <w:lang w:eastAsia="en-GB"/>
        </w:rPr>
      </w:pPr>
    </w:p>
    <w:p w:rsidR="00670505" w:rsidRPr="00226EC3" w:rsidRDefault="00670505" w:rsidP="00670505">
      <w:pPr>
        <w:numPr>
          <w:ilvl w:val="0"/>
          <w:numId w:val="4"/>
        </w:numPr>
        <w:ind w:left="-284" w:right="-23"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Confirmation that their data is being processed</w:t>
      </w:r>
    </w:p>
    <w:p w:rsidR="00670505" w:rsidRPr="00226EC3" w:rsidRDefault="00670505" w:rsidP="00670505">
      <w:pPr>
        <w:numPr>
          <w:ilvl w:val="0"/>
          <w:numId w:val="4"/>
        </w:numPr>
        <w:ind w:left="-284" w:right="-23"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their personal data</w:t>
      </w:r>
    </w:p>
    <w:p w:rsidR="00670505" w:rsidRPr="00226EC3" w:rsidRDefault="00670505" w:rsidP="00670505">
      <w:pPr>
        <w:numPr>
          <w:ilvl w:val="0"/>
          <w:numId w:val="4"/>
        </w:numPr>
        <w:ind w:left="-284" w:right="-23"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any other supplementary information held about them</w:t>
      </w:r>
    </w:p>
    <w:p w:rsidR="00670505" w:rsidRPr="003A1276" w:rsidRDefault="00670505" w:rsidP="00670505">
      <w:pPr>
        <w:ind w:left="-284" w:right="-23"/>
        <w:textAlignment w:val="baseline"/>
        <w:rPr>
          <w:rFonts w:ascii="Arial" w:hAnsi="Arial" w:cs="Arial"/>
          <w:b/>
          <w:sz w:val="18"/>
          <w:szCs w:val="18"/>
        </w:rPr>
      </w:pPr>
    </w:p>
    <w:p w:rsidR="00670505" w:rsidRPr="00226EC3" w:rsidRDefault="00670505" w:rsidP="00670505">
      <w:pPr>
        <w:ind w:left="-284" w:right="-23"/>
        <w:textAlignment w:val="baseline"/>
        <w:rPr>
          <w:rFonts w:ascii="Arial" w:hAnsi="Arial" w:cs="Arial"/>
          <w:b/>
          <w:sz w:val="22"/>
          <w:szCs w:val="22"/>
        </w:rPr>
      </w:pPr>
      <w:r w:rsidRPr="00226EC3">
        <w:rPr>
          <w:rFonts w:ascii="Arial" w:hAnsi="Arial" w:cs="Arial"/>
          <w:b/>
          <w:sz w:val="22"/>
          <w:szCs w:val="22"/>
        </w:rPr>
        <w:t>Options for access</w:t>
      </w:r>
    </w:p>
    <w:p w:rsidR="00670505" w:rsidRPr="003A1276" w:rsidRDefault="00670505" w:rsidP="00670505">
      <w:pPr>
        <w:ind w:left="-284" w:right="-23"/>
        <w:rPr>
          <w:rFonts w:ascii="Arial" w:hAnsi="Arial" w:cs="Arial"/>
          <w:sz w:val="18"/>
          <w:szCs w:val="18"/>
        </w:rPr>
      </w:pPr>
    </w:p>
    <w:p w:rsidR="00670505" w:rsidRPr="00226EC3" w:rsidRDefault="00670505" w:rsidP="00670505">
      <w:pPr>
        <w:ind w:left="-284" w:right="-23"/>
        <w:rPr>
          <w:rFonts w:ascii="Arial" w:hAnsi="Arial" w:cs="Arial"/>
          <w:sz w:val="22"/>
          <w:szCs w:val="22"/>
        </w:rPr>
      </w:pPr>
      <w:r>
        <w:rPr>
          <w:rFonts w:ascii="Arial" w:hAnsi="Arial" w:cs="Arial"/>
          <w:sz w:val="22"/>
          <w:szCs w:val="22"/>
        </w:rPr>
        <w:t>Y</w:t>
      </w:r>
      <w:r w:rsidRPr="00226EC3">
        <w:rPr>
          <w:rFonts w:ascii="Arial" w:hAnsi="Arial" w:cs="Arial"/>
          <w:sz w:val="22"/>
          <w:szCs w:val="22"/>
        </w:rPr>
        <w:t>ou can make a request to be provided with copies of your health record. To do so</w:t>
      </w:r>
      <w:r>
        <w:rPr>
          <w:rFonts w:ascii="Arial" w:hAnsi="Arial" w:cs="Arial"/>
          <w:sz w:val="22"/>
          <w:szCs w:val="22"/>
        </w:rPr>
        <w:t xml:space="preserve"> and assist the practice in providing the correct information</w:t>
      </w:r>
      <w:r w:rsidRPr="00226EC3">
        <w:rPr>
          <w:rFonts w:ascii="Arial" w:hAnsi="Arial" w:cs="Arial"/>
          <w:sz w:val="22"/>
          <w:szCs w:val="22"/>
        </w:rPr>
        <w:t xml:space="preserve"> you </w:t>
      </w:r>
      <w:r>
        <w:rPr>
          <w:rFonts w:ascii="Arial" w:hAnsi="Arial" w:cs="Arial"/>
          <w:sz w:val="22"/>
          <w:szCs w:val="22"/>
        </w:rPr>
        <w:t>should</w:t>
      </w:r>
      <w:r w:rsidRPr="00226EC3">
        <w:rPr>
          <w:rFonts w:ascii="Arial" w:hAnsi="Arial" w:cs="Arial"/>
          <w:sz w:val="22"/>
          <w:szCs w:val="22"/>
        </w:rPr>
        <w:t xml:space="preserve"> submit a SAR form. This can be submitted electronically and the SAR form is available on the </w:t>
      </w:r>
      <w:r>
        <w:rPr>
          <w:rFonts w:ascii="Arial" w:hAnsi="Arial" w:cs="Arial"/>
          <w:sz w:val="22"/>
          <w:szCs w:val="22"/>
        </w:rPr>
        <w:t>practice</w:t>
      </w:r>
      <w:r w:rsidRPr="00226EC3">
        <w:rPr>
          <w:rFonts w:ascii="Arial" w:hAnsi="Arial" w:cs="Arial"/>
          <w:sz w:val="22"/>
          <w:szCs w:val="22"/>
        </w:rPr>
        <w:t xml:space="preserve"> website. Alternatively, a paper copy of the SAR is available from reception. Patients do not have to pay a fee for copies of their records.</w:t>
      </w:r>
    </w:p>
    <w:p w:rsidR="00670505" w:rsidRPr="003A1276" w:rsidRDefault="00670505" w:rsidP="00670505">
      <w:pPr>
        <w:ind w:left="-284" w:right="-23"/>
        <w:rPr>
          <w:rFonts w:ascii="Arial" w:hAnsi="Arial" w:cs="Arial"/>
          <w:sz w:val="16"/>
          <w:szCs w:val="16"/>
        </w:rPr>
      </w:pPr>
    </w:p>
    <w:p w:rsidR="00670505" w:rsidRPr="00226EC3" w:rsidRDefault="00670505" w:rsidP="00670505">
      <w:pPr>
        <w:ind w:left="-284" w:right="-23"/>
        <w:rPr>
          <w:rFonts w:ascii="Arial" w:hAnsi="Arial" w:cs="Arial"/>
          <w:b/>
        </w:rPr>
      </w:pPr>
      <w:r w:rsidRPr="00226EC3">
        <w:rPr>
          <w:rFonts w:ascii="Arial" w:hAnsi="Arial" w:cs="Arial"/>
          <w:b/>
        </w:rPr>
        <w:t>Time frame</w:t>
      </w:r>
    </w:p>
    <w:p w:rsidR="00670505" w:rsidRPr="003A1276" w:rsidRDefault="00670505" w:rsidP="00670505">
      <w:pPr>
        <w:ind w:left="-284" w:right="-23"/>
        <w:rPr>
          <w:rFonts w:ascii="Arial" w:hAnsi="Arial" w:cs="Arial"/>
          <w:b/>
          <w:sz w:val="16"/>
          <w:szCs w:val="16"/>
        </w:rPr>
      </w:pPr>
    </w:p>
    <w:p w:rsidR="00670505" w:rsidRPr="00226EC3" w:rsidRDefault="00670505" w:rsidP="00670505">
      <w:pPr>
        <w:ind w:left="-284" w:right="-23"/>
        <w:rPr>
          <w:rFonts w:ascii="Arial" w:hAnsi="Arial" w:cs="Arial"/>
          <w:sz w:val="22"/>
          <w:szCs w:val="22"/>
        </w:rPr>
      </w:pPr>
      <w:r w:rsidRPr="00226EC3">
        <w:rPr>
          <w:rFonts w:ascii="Arial" w:hAnsi="Arial" w:cs="Arial"/>
          <w:sz w:val="22"/>
          <w:szCs w:val="22"/>
        </w:rPr>
        <w:t xml:space="preserve">Once the SAR </w:t>
      </w:r>
      <w:r>
        <w:rPr>
          <w:rFonts w:ascii="Arial" w:hAnsi="Arial" w:cs="Arial"/>
          <w:sz w:val="22"/>
          <w:szCs w:val="22"/>
        </w:rPr>
        <w:t>is received</w:t>
      </w:r>
      <w:r w:rsidRPr="00226EC3">
        <w:rPr>
          <w:rFonts w:ascii="Arial" w:hAnsi="Arial" w:cs="Arial"/>
          <w:sz w:val="22"/>
          <w:szCs w:val="22"/>
        </w:rPr>
        <w:t xml:space="preserve">, </w:t>
      </w:r>
      <w:r w:rsidR="00A81CA0">
        <w:rPr>
          <w:rFonts w:ascii="Arial" w:hAnsi="Arial" w:cs="Arial"/>
          <w:sz w:val="22"/>
          <w:szCs w:val="22"/>
        </w:rPr>
        <w:t>Fortrose Medical Practice</w:t>
      </w:r>
      <w:r w:rsidRPr="00226EC3">
        <w:rPr>
          <w:rFonts w:ascii="Arial" w:eastAsia=".SFNSText-Regular" w:hAnsi="Arial" w:cs="Arial"/>
          <w:color w:val="202A30"/>
          <w:sz w:val="22"/>
          <w:szCs w:val="22"/>
          <w:lang w:eastAsia="en-GB"/>
        </w:rPr>
        <w:t xml:space="preserve"> </w:t>
      </w:r>
      <w:r w:rsidRPr="00226EC3">
        <w:rPr>
          <w:rFonts w:ascii="Arial" w:eastAsia=".SFNSText-Regular" w:hAnsi="Arial" w:cs="Arial"/>
          <w:sz w:val="22"/>
          <w:szCs w:val="22"/>
          <w:lang w:eastAsia="en-GB"/>
        </w:rPr>
        <w:t xml:space="preserve">will </w:t>
      </w:r>
      <w:r>
        <w:rPr>
          <w:rFonts w:ascii="Arial" w:eastAsia=".SFNSText-Regular" w:hAnsi="Arial" w:cs="Arial"/>
          <w:sz w:val="22"/>
          <w:szCs w:val="22"/>
          <w:lang w:eastAsia="en-GB"/>
        </w:rPr>
        <w:t>seek</w:t>
      </w:r>
      <w:r w:rsidRPr="00226EC3">
        <w:rPr>
          <w:rFonts w:ascii="Arial" w:eastAsia=".SFNSText-Regular" w:hAnsi="Arial" w:cs="Arial"/>
          <w:sz w:val="22"/>
          <w:szCs w:val="22"/>
          <w:lang w:eastAsia="en-GB"/>
        </w:rPr>
        <w:t xml:space="preserve"> to process the request within 2</w:t>
      </w:r>
      <w:r>
        <w:rPr>
          <w:rFonts w:ascii="Arial" w:eastAsia=".SFNSText-Regular" w:hAnsi="Arial" w:cs="Arial"/>
          <w:sz w:val="22"/>
          <w:szCs w:val="22"/>
          <w:lang w:eastAsia="en-GB"/>
        </w:rPr>
        <w:t>8</w:t>
      </w:r>
      <w:r w:rsidRPr="00226EC3">
        <w:rPr>
          <w:rFonts w:ascii="Arial" w:eastAsia=".SFNSText-Regular" w:hAnsi="Arial" w:cs="Arial"/>
          <w:sz w:val="22"/>
          <w:szCs w:val="22"/>
          <w:lang w:eastAsia="en-GB"/>
        </w:rPr>
        <w:t xml:space="preserve"> days; however, this may not always be possible. The maximum time permitted to process SARs is one calendar month.  </w:t>
      </w:r>
    </w:p>
    <w:p w:rsidR="00670505" w:rsidRPr="003A1276" w:rsidRDefault="00670505" w:rsidP="00670505">
      <w:pPr>
        <w:ind w:left="-284" w:right="-23"/>
        <w:rPr>
          <w:rFonts w:ascii="Arial" w:hAnsi="Arial" w:cs="Arial"/>
          <w:b/>
          <w:sz w:val="16"/>
          <w:szCs w:val="16"/>
        </w:rPr>
      </w:pPr>
    </w:p>
    <w:p w:rsidR="00670505" w:rsidRPr="00226EC3" w:rsidRDefault="00670505" w:rsidP="00670505">
      <w:pPr>
        <w:ind w:left="-284" w:right="-23"/>
        <w:rPr>
          <w:rFonts w:ascii="Arial" w:hAnsi="Arial" w:cs="Arial"/>
          <w:b/>
        </w:rPr>
      </w:pPr>
      <w:r w:rsidRPr="00226EC3">
        <w:rPr>
          <w:rFonts w:ascii="Arial" w:hAnsi="Arial" w:cs="Arial"/>
          <w:b/>
        </w:rPr>
        <w:t>Exemptions</w:t>
      </w:r>
    </w:p>
    <w:p w:rsidR="00670505" w:rsidRPr="003A1276" w:rsidRDefault="00670505" w:rsidP="00670505">
      <w:pPr>
        <w:ind w:left="-284" w:right="-23"/>
        <w:rPr>
          <w:rFonts w:ascii="Arial" w:hAnsi="Arial" w:cs="Arial"/>
          <w:b/>
          <w:sz w:val="16"/>
          <w:szCs w:val="16"/>
        </w:rPr>
      </w:pPr>
    </w:p>
    <w:p w:rsidR="00670505" w:rsidRPr="00226EC3" w:rsidRDefault="00670505" w:rsidP="00670505">
      <w:pPr>
        <w:ind w:left="-284" w:right="-23"/>
        <w:rPr>
          <w:rFonts w:ascii="Arial" w:hAnsi="Arial" w:cs="Arial"/>
          <w:sz w:val="22"/>
          <w:szCs w:val="22"/>
        </w:rPr>
      </w:pPr>
      <w:r w:rsidRPr="00226EC3">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rsidR="00670505" w:rsidRPr="003A1276" w:rsidRDefault="00670505" w:rsidP="00670505">
      <w:pPr>
        <w:ind w:left="-284" w:right="-23"/>
        <w:rPr>
          <w:rFonts w:ascii="Arial" w:hAnsi="Arial" w:cs="Arial"/>
          <w:b/>
          <w:sz w:val="16"/>
          <w:szCs w:val="16"/>
        </w:rPr>
      </w:pPr>
    </w:p>
    <w:p w:rsidR="00670505" w:rsidRPr="00226EC3" w:rsidRDefault="00670505" w:rsidP="00670505">
      <w:pPr>
        <w:ind w:left="-284" w:right="-23"/>
        <w:rPr>
          <w:rFonts w:ascii="Arial" w:hAnsi="Arial" w:cs="Arial"/>
          <w:b/>
        </w:rPr>
      </w:pPr>
      <w:r w:rsidRPr="00226EC3">
        <w:rPr>
          <w:rFonts w:ascii="Arial" w:hAnsi="Arial" w:cs="Arial"/>
          <w:b/>
        </w:rPr>
        <w:t>Data controller</w:t>
      </w:r>
    </w:p>
    <w:p w:rsidR="00670505" w:rsidRPr="003A1276" w:rsidRDefault="00670505" w:rsidP="00670505">
      <w:pPr>
        <w:ind w:left="-284" w:right="-23"/>
        <w:rPr>
          <w:rFonts w:ascii="Arial" w:hAnsi="Arial" w:cs="Arial"/>
          <w:b/>
          <w:sz w:val="16"/>
          <w:szCs w:val="16"/>
        </w:rPr>
      </w:pPr>
    </w:p>
    <w:p w:rsidR="00670505" w:rsidRDefault="00670505" w:rsidP="00670505">
      <w:pPr>
        <w:ind w:left="-284" w:right="-23"/>
        <w:rPr>
          <w:rFonts w:ascii="Arial" w:eastAsia=".SFNSText-Regular" w:hAnsi="Arial" w:cs="Arial"/>
          <w:sz w:val="22"/>
          <w:szCs w:val="22"/>
          <w:lang w:eastAsia="en-GB"/>
        </w:rPr>
      </w:pPr>
      <w:r w:rsidRPr="00226EC3">
        <w:rPr>
          <w:rFonts w:ascii="Arial" w:hAnsi="Arial" w:cs="Arial"/>
          <w:sz w:val="22"/>
          <w:szCs w:val="22"/>
        </w:rPr>
        <w:t xml:space="preserve">At </w:t>
      </w:r>
      <w:r w:rsidR="00A81CA0">
        <w:rPr>
          <w:rFonts w:ascii="Arial" w:hAnsi="Arial" w:cs="Arial"/>
          <w:sz w:val="22"/>
          <w:szCs w:val="22"/>
        </w:rPr>
        <w:t>Fortrose Medical Practice</w:t>
      </w:r>
      <w:r w:rsidR="00A81CA0">
        <w:rPr>
          <w:rFonts w:ascii="Arial" w:eastAsia=".SFNSText-Regular" w:hAnsi="Arial" w:cs="Arial"/>
          <w:sz w:val="22"/>
          <w:szCs w:val="22"/>
          <w:lang w:eastAsia="en-GB"/>
        </w:rPr>
        <w:t xml:space="preserve"> the data controller is The Practice</w:t>
      </w:r>
      <w:r w:rsidRPr="00226EC3">
        <w:rPr>
          <w:rFonts w:ascii="Arial" w:eastAsia=".SFNSText-Regular" w:hAnsi="Arial" w:cs="Arial"/>
          <w:sz w:val="22"/>
          <w:szCs w:val="22"/>
          <w:lang w:eastAsia="en-GB"/>
        </w:rPr>
        <w:t xml:space="preserve"> and should you have any questions relating to accessing your medical records, please ask to discuss thi</w:t>
      </w:r>
      <w:r w:rsidR="00A81CA0">
        <w:rPr>
          <w:rFonts w:ascii="Arial" w:eastAsia=".SFNSText-Regular" w:hAnsi="Arial" w:cs="Arial"/>
          <w:sz w:val="22"/>
          <w:szCs w:val="22"/>
          <w:lang w:eastAsia="en-GB"/>
        </w:rPr>
        <w:t>s with your GP or the Practice Manager</w:t>
      </w:r>
      <w:r w:rsidRPr="00226EC3">
        <w:rPr>
          <w:rFonts w:ascii="Arial" w:eastAsia=".SFNSText-Regular" w:hAnsi="Arial" w:cs="Arial"/>
          <w:sz w:val="22"/>
          <w:szCs w:val="22"/>
          <w:lang w:eastAsia="en-GB"/>
        </w:rPr>
        <w:t xml:space="preserve">. </w:t>
      </w:r>
    </w:p>
    <w:p w:rsidR="00A81CA0" w:rsidRPr="00A81CA0" w:rsidRDefault="00670505" w:rsidP="00A81CA0">
      <w:pPr>
        <w:ind w:left="-284" w:right="-23"/>
        <w:rPr>
          <w:rFonts w:ascii="Arial" w:hAnsi="Arial" w:cs="Arial"/>
          <w:sz w:val="22"/>
          <w:szCs w:val="22"/>
        </w:rPr>
      </w:pPr>
      <w:r w:rsidRPr="00226EC3">
        <w:rPr>
          <w:rFonts w:ascii="Arial" w:eastAsia=".SFNSText-Regular" w:hAnsi="Arial" w:cs="Arial"/>
          <w:sz w:val="22"/>
          <w:szCs w:val="22"/>
          <w:lang w:eastAsia="en-GB"/>
        </w:rPr>
        <w:t xml:space="preserve"> </w:t>
      </w:r>
    </w:p>
    <w:p w:rsidR="00A81CA0" w:rsidRDefault="00A81CA0" w:rsidP="00A81CA0">
      <w:pPr>
        <w:ind w:left="-284" w:right="-336"/>
        <w:rPr>
          <w:rFonts w:ascii="Arial" w:hAnsi="Arial" w:cs="Arial"/>
          <w:b/>
          <w:sz w:val="22"/>
          <w:szCs w:val="22"/>
        </w:rPr>
      </w:pPr>
    </w:p>
    <w:p w:rsidR="00670505" w:rsidRPr="00A81CA0" w:rsidRDefault="00A81CA0" w:rsidP="00A81CA0">
      <w:pPr>
        <w:ind w:left="-284" w:right="-336"/>
        <w:rPr>
          <w:rFonts w:ascii="Arial" w:hAnsi="Arial" w:cs="Arial"/>
          <w:b/>
          <w:sz w:val="22"/>
          <w:szCs w:val="22"/>
        </w:rPr>
      </w:pPr>
      <w:r>
        <w:rPr>
          <w:rFonts w:ascii="Arial" w:hAnsi="Arial" w:cs="Arial"/>
          <w:sz w:val="22"/>
          <w:szCs w:val="22"/>
        </w:rPr>
        <w:t>Fortrose Medical Practice</w:t>
      </w:r>
    </w:p>
    <w:p w:rsidR="00670505" w:rsidRPr="00226EC3" w:rsidRDefault="00670505" w:rsidP="00670505">
      <w:pPr>
        <w:ind w:left="-284" w:right="-336"/>
        <w:rPr>
          <w:rFonts w:ascii="Arial" w:eastAsia=".SFNSText-Regular" w:hAnsi="Arial" w:cs="Arial"/>
          <w:sz w:val="22"/>
          <w:szCs w:val="22"/>
          <w:lang w:eastAsia="en-GB"/>
        </w:rPr>
      </w:pPr>
    </w:p>
    <w:p w:rsidR="00670505" w:rsidRDefault="00670505" w:rsidP="00670505">
      <w:pPr>
        <w:ind w:left="-284" w:right="-336"/>
        <w:rPr>
          <w:rFonts w:ascii="Arial" w:eastAsia=".SFNSText-Regular" w:hAnsi="Arial" w:cs="Arial"/>
          <w:sz w:val="22"/>
          <w:szCs w:val="22"/>
          <w:lang w:eastAsia="en-GB"/>
        </w:rPr>
      </w:pPr>
      <w:r w:rsidRPr="00226EC3">
        <w:rPr>
          <w:rFonts w:ascii="Arial" w:eastAsia=".SFNSText-Regular" w:hAnsi="Arial" w:cs="Arial"/>
          <w:sz w:val="22"/>
          <w:szCs w:val="22"/>
          <w:lang w:eastAsia="en-GB"/>
        </w:rPr>
        <w:t>Data controller</w:t>
      </w:r>
    </w:p>
    <w:p w:rsidR="00670505" w:rsidRDefault="00670505" w:rsidP="00670505">
      <w:pPr>
        <w:ind w:left="-284" w:right="-336"/>
        <w:rPr>
          <w:rFonts w:ascii="Arial" w:eastAsia=".SFNSText-Regular" w:hAnsi="Arial" w:cs="Arial"/>
          <w:sz w:val="22"/>
          <w:szCs w:val="22"/>
          <w:lang w:eastAsia="en-GB"/>
        </w:rPr>
      </w:pPr>
    </w:p>
    <w:p w:rsidR="00670505" w:rsidRPr="003A1276" w:rsidRDefault="00670505" w:rsidP="00670505">
      <w:pPr>
        <w:ind w:left="-284" w:right="-336"/>
        <w:rPr>
          <w:rFonts w:ascii="Arial" w:eastAsia=".SFNSText-Regular" w:hAnsi="Arial" w:cs="Arial"/>
          <w:sz w:val="6"/>
          <w:szCs w:val="6"/>
          <w:lang w:eastAsia="en-GB"/>
        </w:rPr>
      </w:pPr>
    </w:p>
    <w:p w:rsidR="00670505" w:rsidRPr="003A1276" w:rsidRDefault="00670505" w:rsidP="00670505">
      <w:pPr>
        <w:ind w:left="-284" w:right="-336"/>
        <w:rPr>
          <w:rFonts w:ascii="Arial" w:eastAsia=".SFNSText-Regular" w:hAnsi="Arial" w:cs="Arial"/>
          <w:sz w:val="4"/>
          <w:szCs w:val="4"/>
          <w:lang w:eastAsia="en-GB"/>
        </w:rPr>
      </w:pPr>
    </w:p>
    <w:p w:rsidR="00A81CA0" w:rsidRDefault="00A81CA0" w:rsidP="00670505">
      <w:pPr>
        <w:ind w:left="-284" w:right="-336"/>
        <w:rPr>
          <w:rFonts w:ascii="Arial" w:eastAsia=".SFNSText-Regular" w:hAnsi="Arial" w:cs="Arial"/>
          <w:sz w:val="22"/>
          <w:szCs w:val="22"/>
          <w:lang w:eastAsia="en-GB"/>
        </w:rPr>
      </w:pPr>
      <w:r>
        <w:rPr>
          <w:rFonts w:ascii="Arial" w:eastAsia=".SFNSText-Regular" w:hAnsi="Arial" w:cs="Arial"/>
          <w:sz w:val="22"/>
          <w:szCs w:val="22"/>
          <w:lang w:eastAsia="en-GB"/>
        </w:rPr>
        <w:t>Published: 15.03.2022</w:t>
      </w:r>
    </w:p>
    <w:p w:rsidR="00A81CA0" w:rsidRDefault="00A81CA0">
      <w:pPr>
        <w:rPr>
          <w:rFonts w:ascii="Arial" w:eastAsia=".SFNSText-Regular" w:hAnsi="Arial" w:cs="Arial"/>
          <w:sz w:val="22"/>
          <w:szCs w:val="22"/>
          <w:lang w:eastAsia="en-GB"/>
        </w:rPr>
      </w:pPr>
      <w:r>
        <w:rPr>
          <w:rFonts w:ascii="Arial" w:eastAsia=".SFNSText-Regular" w:hAnsi="Arial" w:cs="Arial"/>
          <w:sz w:val="22"/>
          <w:szCs w:val="22"/>
          <w:lang w:eastAsia="en-GB"/>
        </w:rPr>
        <w:br w:type="page"/>
      </w:r>
    </w:p>
    <w:p w:rsidR="00670505" w:rsidRPr="003A1276" w:rsidRDefault="00670505" w:rsidP="00670505">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453" w:name="_Appendix_F_–"/>
      <w:bookmarkStart w:id="454" w:name="_Toc56285604"/>
      <w:bookmarkStart w:id="455" w:name="_Toc95126534"/>
      <w:bookmarkEnd w:id="453"/>
      <w:r w:rsidRPr="003A1276">
        <w:rPr>
          <w:sz w:val="28"/>
          <w:szCs w:val="28"/>
        </w:rPr>
        <w:lastRenderedPageBreak/>
        <w:t xml:space="preserve">Annex </w:t>
      </w:r>
      <w:r>
        <w:rPr>
          <w:sz w:val="28"/>
          <w:szCs w:val="28"/>
        </w:rPr>
        <w:t>D</w:t>
      </w:r>
      <w:r w:rsidRPr="003A1276">
        <w:rPr>
          <w:sz w:val="28"/>
          <w:szCs w:val="28"/>
        </w:rPr>
        <w:t xml:space="preserve"> – Additional Privacy Information notice</w:t>
      </w:r>
      <w:bookmarkEnd w:id="454"/>
      <w:bookmarkEnd w:id="455"/>
    </w:p>
    <w:p w:rsidR="00670505" w:rsidRDefault="00670505" w:rsidP="00670505">
      <w:pPr>
        <w:ind w:right="-766"/>
        <w:rPr>
          <w:rFonts w:ascii="Arial" w:eastAsia=".SFNSText-Regular" w:hAnsi="Arial" w:cs="Arial"/>
          <w:color w:val="202A30"/>
          <w:sz w:val="22"/>
          <w:szCs w:val="22"/>
          <w:lang w:eastAsia="en-GB"/>
        </w:rPr>
      </w:pPr>
    </w:p>
    <w:p w:rsidR="00670505" w:rsidRDefault="00A81CA0" w:rsidP="00670505">
      <w:pPr>
        <w:ind w:right="-766"/>
        <w:rPr>
          <w:rFonts w:ascii="Arial" w:eastAsia=".SFNSText-Regular" w:hAnsi="Arial" w:cs="Arial"/>
          <w:sz w:val="22"/>
          <w:szCs w:val="22"/>
          <w:lang w:eastAsia="en-GB"/>
        </w:rPr>
      </w:pPr>
      <w:r>
        <w:rPr>
          <w:rFonts w:ascii="Arial" w:eastAsia=".SFNSText-Regular" w:hAnsi="Arial" w:cs="Arial"/>
          <w:sz w:val="22"/>
          <w:szCs w:val="22"/>
          <w:lang w:eastAsia="en-GB"/>
        </w:rPr>
        <w:t>Fortrose Medical Practice</w:t>
      </w:r>
    </w:p>
    <w:p w:rsidR="00A81CA0" w:rsidRDefault="00A81CA0" w:rsidP="00670505">
      <w:pPr>
        <w:ind w:right="-766"/>
        <w:rPr>
          <w:rFonts w:ascii="Arial" w:eastAsia=".SFNSText-Regular" w:hAnsi="Arial" w:cs="Arial"/>
          <w:sz w:val="22"/>
          <w:szCs w:val="22"/>
          <w:lang w:eastAsia="en-GB"/>
        </w:rPr>
      </w:pPr>
      <w:r>
        <w:rPr>
          <w:rFonts w:ascii="Arial" w:eastAsia=".SFNSText-Regular" w:hAnsi="Arial" w:cs="Arial"/>
          <w:sz w:val="22"/>
          <w:szCs w:val="22"/>
          <w:lang w:eastAsia="en-GB"/>
        </w:rPr>
        <w:t>Station Road</w:t>
      </w:r>
    </w:p>
    <w:p w:rsidR="00A81CA0" w:rsidRDefault="00A81CA0" w:rsidP="00670505">
      <w:pPr>
        <w:ind w:right="-766"/>
        <w:rPr>
          <w:rFonts w:ascii="Arial" w:eastAsia=".SFNSText-Regular" w:hAnsi="Arial" w:cs="Arial"/>
          <w:sz w:val="22"/>
          <w:szCs w:val="22"/>
          <w:lang w:eastAsia="en-GB"/>
        </w:rPr>
      </w:pPr>
      <w:r>
        <w:rPr>
          <w:rFonts w:ascii="Arial" w:eastAsia=".SFNSText-Regular" w:hAnsi="Arial" w:cs="Arial"/>
          <w:sz w:val="22"/>
          <w:szCs w:val="22"/>
          <w:lang w:eastAsia="en-GB"/>
        </w:rPr>
        <w:t>Fortrose</w:t>
      </w:r>
    </w:p>
    <w:p w:rsidR="00A81CA0" w:rsidRDefault="00A81CA0" w:rsidP="00670505">
      <w:pPr>
        <w:ind w:right="-766"/>
        <w:rPr>
          <w:rFonts w:ascii="Arial" w:eastAsia=".SFNSText-Regular" w:hAnsi="Arial" w:cs="Arial"/>
          <w:sz w:val="22"/>
          <w:szCs w:val="22"/>
          <w:lang w:eastAsia="en-GB"/>
        </w:rPr>
      </w:pPr>
      <w:r>
        <w:rPr>
          <w:rFonts w:ascii="Arial" w:eastAsia=".SFNSText-Regular" w:hAnsi="Arial" w:cs="Arial"/>
          <w:sz w:val="22"/>
          <w:szCs w:val="22"/>
          <w:lang w:eastAsia="en-GB"/>
        </w:rPr>
        <w:t>Ross-shire</w:t>
      </w:r>
    </w:p>
    <w:p w:rsidR="00A81CA0" w:rsidRDefault="00A81CA0" w:rsidP="00670505">
      <w:pPr>
        <w:ind w:right="-766"/>
        <w:rPr>
          <w:rFonts w:ascii="Arial" w:eastAsia=".SFNSText-Regular" w:hAnsi="Arial" w:cs="Arial"/>
          <w:sz w:val="22"/>
          <w:szCs w:val="22"/>
          <w:lang w:eastAsia="en-GB"/>
        </w:rPr>
      </w:pPr>
      <w:r>
        <w:rPr>
          <w:rFonts w:ascii="Arial" w:eastAsia=".SFNSText-Regular" w:hAnsi="Arial" w:cs="Arial"/>
          <w:sz w:val="22"/>
          <w:szCs w:val="22"/>
          <w:lang w:eastAsia="en-GB"/>
        </w:rPr>
        <w:t>IV10 8SY</w:t>
      </w:r>
    </w:p>
    <w:p w:rsidR="00A81CA0" w:rsidRDefault="00A81CA0" w:rsidP="00670505">
      <w:pPr>
        <w:ind w:right="-766"/>
        <w:rPr>
          <w:rFonts w:ascii="Arial" w:eastAsia=".SFNSText-Regular" w:hAnsi="Arial" w:cs="Arial"/>
          <w:sz w:val="22"/>
          <w:szCs w:val="22"/>
          <w:lang w:eastAsia="en-GB"/>
        </w:rPr>
      </w:pPr>
    </w:p>
    <w:p w:rsidR="00670505" w:rsidRPr="00D05BE7" w:rsidRDefault="00A81CA0" w:rsidP="00A81CA0">
      <w:pPr>
        <w:ind w:right="-766"/>
        <w:rPr>
          <w:rFonts w:ascii="Arial" w:eastAsia=".SFNSText-Regular" w:hAnsi="Arial" w:cs="Arial"/>
          <w:sz w:val="22"/>
          <w:szCs w:val="22"/>
          <w:lang w:eastAsia="en-GB"/>
        </w:rPr>
      </w:pPr>
      <w:r>
        <w:rPr>
          <w:rFonts w:ascii="Arial" w:eastAsia=".SFNSText-Regular" w:hAnsi="Arial" w:cs="Arial"/>
          <w:sz w:val="22"/>
          <w:szCs w:val="22"/>
          <w:lang w:eastAsia="en-GB"/>
        </w:rPr>
        <w:t>Tel 01381 622000</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you submitted a Subject Access Request (SAR) in order to rec</w:t>
      </w:r>
      <w:r w:rsidR="00A81CA0">
        <w:rPr>
          <w:rFonts w:ascii="Arial" w:eastAsia=".SFNSText-Regular" w:hAnsi="Arial" w:cs="Arial"/>
          <w:sz w:val="22"/>
          <w:szCs w:val="22"/>
          <w:lang w:eastAsia="en-GB"/>
        </w:rPr>
        <w:t xml:space="preserve">eive copies of the information </w:t>
      </w:r>
      <w:r w:rsidR="00A81CA0">
        <w:rPr>
          <w:rFonts w:ascii="Arial" w:hAnsi="Arial" w:cs="Arial"/>
          <w:sz w:val="22"/>
          <w:szCs w:val="22"/>
        </w:rPr>
        <w:t>Fortrose Medical Practice</w:t>
      </w:r>
      <w:r w:rsidRPr="00D05BE7">
        <w:rPr>
          <w:rFonts w:ascii="Arial" w:eastAsia=".SFNSText-Regular" w:hAnsi="Arial" w:cs="Arial"/>
          <w:sz w:val="22"/>
          <w:szCs w:val="22"/>
          <w:lang w:eastAsia="en-GB"/>
        </w:rPr>
        <w:t xml:space="preserve"> holds about you. Please find enclosed all relevant information. To comply with Article 15 of the </w:t>
      </w:r>
      <w:r>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General Data Protection Regulation, we are obliged to advise you of the following:</w:t>
      </w:r>
    </w:p>
    <w:p w:rsidR="00670505" w:rsidRPr="00D05BE7" w:rsidRDefault="00670505" w:rsidP="00670505">
      <w:pPr>
        <w:rPr>
          <w:rFonts w:ascii="Arial" w:eastAsia=".SFNSText-Regular" w:hAnsi="Arial" w:cs="Arial"/>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sz w:val="22"/>
          <w:szCs w:val="22"/>
          <w:lang w:eastAsia="en-GB"/>
        </w:rPr>
      </w:pPr>
      <w:r w:rsidRPr="00507156">
        <w:rPr>
          <w:rFonts w:ascii="Arial" w:eastAsia=".SFNSText-Regular" w:hAnsi="Arial" w:cs="Arial"/>
          <w:b/>
          <w:sz w:val="22"/>
          <w:szCs w:val="22"/>
          <w:lang w:eastAsia="en-GB"/>
        </w:rPr>
        <w:t>The purposes of the processing</w:t>
      </w:r>
      <w:r w:rsidRPr="00507156">
        <w:rPr>
          <w:rFonts w:ascii="Arial" w:eastAsia=".SFNSText-Regular" w:hAnsi="Arial" w:cs="Arial"/>
          <w:sz w:val="22"/>
          <w:szCs w:val="22"/>
          <w:lang w:eastAsia="en-GB"/>
        </w:rPr>
        <w:t xml:space="preserve">: </w:t>
      </w:r>
      <w:r w:rsidRPr="00507156">
        <w:rPr>
          <w:rFonts w:ascii="Arial" w:eastAsia=".SFNSText-Regular" w:hAnsi="Arial" w:cs="Arial"/>
          <w:i/>
          <w:sz w:val="22"/>
          <w:szCs w:val="22"/>
          <w:lang w:eastAsia="en-GB"/>
        </w:rPr>
        <w:t xml:space="preserve">Your data is collected for the purpose of providing direct patient care. In addition, the practice contributes to national clinical audits and will send information such as demographic data, i.e., date of birth and coded information about your health, to NHS Digital. </w:t>
      </w:r>
    </w:p>
    <w:p w:rsidR="00670505" w:rsidRPr="00507156" w:rsidRDefault="00670505" w:rsidP="00670505">
      <w:pPr>
        <w:ind w:left="567" w:hanging="283"/>
        <w:contextualSpacing/>
        <w:rPr>
          <w:rFonts w:ascii="Arial" w:eastAsia=".SFNSText-Regular" w:hAnsi="Arial" w:cs="Arial"/>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sz w:val="22"/>
          <w:szCs w:val="22"/>
          <w:lang w:eastAsia="en-GB"/>
        </w:rPr>
      </w:pPr>
      <w:r w:rsidRPr="00507156">
        <w:rPr>
          <w:rFonts w:ascii="Arial" w:eastAsia=".SFNSText-Regular" w:hAnsi="Arial" w:cs="Arial"/>
          <w:b/>
          <w:sz w:val="22"/>
          <w:szCs w:val="22"/>
          <w:lang w:eastAsia="en-GB"/>
        </w:rPr>
        <w:t>The categories of data concerned</w:t>
      </w:r>
      <w:r w:rsidRPr="00507156">
        <w:rPr>
          <w:rFonts w:ascii="Arial" w:eastAsia=".SFNSText-Regular" w:hAnsi="Arial" w:cs="Arial"/>
          <w:sz w:val="22"/>
          <w:szCs w:val="22"/>
          <w:lang w:eastAsia="en-GB"/>
        </w:rPr>
        <w:t xml:space="preserve">: </w:t>
      </w:r>
      <w:r w:rsidRPr="00507156">
        <w:rPr>
          <w:rFonts w:ascii="Arial" w:eastAsia=".SFNSText-Regular" w:hAnsi="Arial" w:cs="Arial"/>
          <w:i/>
          <w:sz w:val="22"/>
          <w:szCs w:val="22"/>
          <w:lang w:eastAsia="en-GB"/>
        </w:rPr>
        <w:t xml:space="preserve"> We process your personal and health data in accordance with Article 9 of the GDPR.</w:t>
      </w:r>
      <w:r w:rsidRPr="00507156">
        <w:rPr>
          <w:rFonts w:ascii="Arial" w:eastAsia=".SFNSText-Regular" w:hAnsi="Arial" w:cs="Arial"/>
          <w:sz w:val="22"/>
          <w:szCs w:val="22"/>
          <w:lang w:eastAsia="en-GB"/>
        </w:rPr>
        <w:t xml:space="preserve"> </w:t>
      </w:r>
    </w:p>
    <w:p w:rsidR="00670505" w:rsidRPr="00507156" w:rsidRDefault="00670505" w:rsidP="00670505">
      <w:pPr>
        <w:ind w:left="567" w:hanging="283"/>
        <w:contextualSpacing/>
        <w:rPr>
          <w:rFonts w:ascii="Arial" w:eastAsia=".SFNSText-Regular" w:hAnsi="Arial" w:cs="Arial"/>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507156">
        <w:rPr>
          <w:rFonts w:ascii="Arial" w:eastAsia=".SFNSText-Regular" w:hAnsi="Arial" w:cs="Arial"/>
          <w:b/>
          <w:sz w:val="22"/>
          <w:szCs w:val="22"/>
          <w:lang w:eastAsia="en-GB"/>
        </w:rPr>
        <w:t>The recipients or categories of recipients</w:t>
      </w:r>
      <w:r w:rsidRPr="00507156">
        <w:rPr>
          <w:rFonts w:ascii="Arial" w:eastAsia=".SFNSText-Regular" w:hAnsi="Arial" w:cs="Arial"/>
          <w:sz w:val="22"/>
          <w:szCs w:val="22"/>
          <w:lang w:eastAsia="en-GB"/>
        </w:rPr>
        <w:t xml:space="preserve">: </w:t>
      </w:r>
      <w:r w:rsidRPr="00507156">
        <w:rPr>
          <w:rFonts w:ascii="Arial" w:eastAsia=".SFNSText-Regular" w:hAnsi="Arial" w:cs="Arial"/>
          <w:i/>
          <w:sz w:val="22"/>
          <w:szCs w:val="22"/>
          <w:lang w:eastAsia="en-GB"/>
        </w:rPr>
        <w:t xml:space="preserve">Your data </w:t>
      </w:r>
      <w:r w:rsidR="00507156">
        <w:rPr>
          <w:rFonts w:ascii="Arial" w:eastAsia=".SFNSText-Regular" w:hAnsi="Arial" w:cs="Arial"/>
          <w:i/>
          <w:sz w:val="22"/>
          <w:szCs w:val="22"/>
          <w:lang w:eastAsia="en-GB"/>
        </w:rPr>
        <w:t>has been shared with other healthcare professionals</w:t>
      </w:r>
      <w:r w:rsidRPr="00507156">
        <w:rPr>
          <w:rFonts w:ascii="Arial" w:eastAsia=".SFNSText-Regular" w:hAnsi="Arial" w:cs="Arial"/>
          <w:i/>
          <w:sz w:val="22"/>
          <w:szCs w:val="22"/>
          <w:lang w:eastAsia="en-GB"/>
        </w:rPr>
        <w:t xml:space="preserve"> to en</w:t>
      </w:r>
      <w:r w:rsidR="00507156">
        <w:rPr>
          <w:rFonts w:ascii="Arial" w:eastAsia=".SFNSText-Regular" w:hAnsi="Arial" w:cs="Arial"/>
          <w:i/>
          <w:sz w:val="22"/>
          <w:szCs w:val="22"/>
          <w:lang w:eastAsia="en-GB"/>
        </w:rPr>
        <w:t>able the provision of healthcare, e.g. via referrals to secondary care or in your ECS.</w:t>
      </w:r>
    </w:p>
    <w:p w:rsidR="00670505" w:rsidRPr="00507156" w:rsidRDefault="00670505" w:rsidP="00670505">
      <w:pPr>
        <w:ind w:left="567" w:hanging="283"/>
        <w:contextualSpacing/>
        <w:rPr>
          <w:rFonts w:ascii="Arial" w:eastAsia=".SFNSText-Regular" w:hAnsi="Arial" w:cs="Arial"/>
          <w:i/>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507156">
        <w:rPr>
          <w:rFonts w:ascii="Arial" w:eastAsia=".SFNSText-Regular" w:hAnsi="Arial" w:cs="Arial"/>
          <w:b/>
          <w:sz w:val="22"/>
          <w:szCs w:val="22"/>
          <w:lang w:eastAsia="en-GB"/>
        </w:rPr>
        <w:t>How long your information will be retained</w:t>
      </w:r>
      <w:r w:rsidRPr="00507156">
        <w:rPr>
          <w:rFonts w:ascii="Arial" w:eastAsia=".SFNSText-Regular" w:hAnsi="Arial" w:cs="Arial"/>
          <w:sz w:val="22"/>
          <w:szCs w:val="22"/>
          <w:lang w:eastAsia="en-GB"/>
        </w:rPr>
        <w:t xml:space="preserve">: </w:t>
      </w:r>
      <w:r w:rsidRPr="00507156">
        <w:rPr>
          <w:rFonts w:ascii="Arial" w:eastAsia=".SFNSText-Regular" w:hAnsi="Arial" w:cs="Arial"/>
          <w:i/>
          <w:sz w:val="22"/>
          <w:szCs w:val="22"/>
          <w:lang w:eastAsia="en-GB"/>
        </w:rPr>
        <w:t>Records are retained in accordance with the NHS retention schedule; GP records are retained for a period of 10 years following the death of a patient.</w:t>
      </w:r>
    </w:p>
    <w:p w:rsidR="00670505" w:rsidRPr="00507156" w:rsidRDefault="00670505" w:rsidP="00670505">
      <w:pPr>
        <w:ind w:left="567" w:hanging="283"/>
        <w:contextualSpacing/>
        <w:rPr>
          <w:rFonts w:ascii="Arial" w:eastAsia=".SFNSText-Regular" w:hAnsi="Arial" w:cs="Arial"/>
          <w:i/>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507156">
        <w:rPr>
          <w:rFonts w:ascii="Arial" w:eastAsia=".SFNSText-Regular" w:hAnsi="Arial" w:cs="Arial"/>
          <w:b/>
          <w:sz w:val="22"/>
          <w:szCs w:val="22"/>
          <w:lang w:eastAsia="en-GB"/>
        </w:rPr>
        <w:t>The right to rectification or erasure of personal data</w:t>
      </w:r>
      <w:r w:rsidRPr="00507156">
        <w:rPr>
          <w:rFonts w:ascii="Arial" w:eastAsia=".SFNSText-Regular" w:hAnsi="Arial" w:cs="Arial"/>
          <w:sz w:val="22"/>
          <w:szCs w:val="22"/>
          <w:lang w:eastAsia="en-GB"/>
        </w:rPr>
        <w:t xml:space="preserve">: </w:t>
      </w:r>
      <w:r w:rsidRPr="00507156">
        <w:rPr>
          <w:rFonts w:ascii="Arial" w:eastAsia=".SFNSText-Regular" w:hAnsi="Arial" w:cs="Arial"/>
          <w:i/>
          <w:sz w:val="22"/>
          <w:szCs w:val="22"/>
          <w:lang w:eastAsia="en-GB"/>
        </w:rPr>
        <w:t>Should you find any inaccuracies within the data we hold, please advise us of the inaccuracies and we will discuss with you how to rectify these</w:t>
      </w:r>
      <w:r w:rsidRPr="00507156">
        <w:rPr>
          <w:rFonts w:ascii="Arial" w:eastAsia=".SFNSText-Regular" w:hAnsi="Arial" w:cs="Arial"/>
          <w:sz w:val="22"/>
          <w:szCs w:val="22"/>
          <w:lang w:eastAsia="en-GB"/>
        </w:rPr>
        <w:t xml:space="preserve">.  </w:t>
      </w:r>
    </w:p>
    <w:p w:rsidR="00670505" w:rsidRPr="00507156" w:rsidRDefault="00670505" w:rsidP="00670505">
      <w:pPr>
        <w:ind w:left="567" w:hanging="283"/>
        <w:contextualSpacing/>
        <w:rPr>
          <w:rFonts w:ascii="Arial" w:eastAsia=".SFNSText-Regular" w:hAnsi="Arial" w:cs="Arial"/>
          <w:i/>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507156">
        <w:rPr>
          <w:rFonts w:ascii="Arial" w:eastAsia=".SFNSText-Regular" w:hAnsi="Arial" w:cs="Arial"/>
          <w:b/>
          <w:sz w:val="22"/>
          <w:szCs w:val="22"/>
          <w:lang w:eastAsia="en-GB"/>
        </w:rPr>
        <w:t>The right to lodge a complaint with the supervisory authority</w:t>
      </w:r>
      <w:r w:rsidRPr="00507156">
        <w:rPr>
          <w:rFonts w:ascii="Arial" w:eastAsia=".SFNSText-Regular" w:hAnsi="Arial" w:cs="Arial"/>
          <w:i/>
          <w:sz w:val="22"/>
          <w:szCs w:val="22"/>
          <w:lang w:eastAsia="en-GB"/>
        </w:rPr>
        <w:t xml:space="preserve">: </w:t>
      </w:r>
      <w:r w:rsidRPr="00507156">
        <w:rPr>
          <w:rFonts w:ascii="Arial" w:hAnsi="Arial" w:cs="Arial"/>
          <w:i/>
          <w:sz w:val="22"/>
          <w:szCs w:val="22"/>
          <w:lang w:val="en-US"/>
        </w:rPr>
        <w:t>In the unlikely event that you are unhappy with any element of our data processing methods, you have the right to lodge a complaint with the ICO. For further details, visit ico.org.uk and select “Raising a concern”.</w:t>
      </w:r>
    </w:p>
    <w:p w:rsidR="00670505" w:rsidRPr="00D05BE7" w:rsidRDefault="00670505" w:rsidP="00670505">
      <w:pPr>
        <w:ind w:left="567" w:hanging="283"/>
        <w:contextualSpacing/>
        <w:rPr>
          <w:rFonts w:ascii="Arial" w:eastAsia=".SFNSText-Regular" w:hAnsi="Arial" w:cs="Arial"/>
          <w:i/>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How we obtained any of the data we hold about you</w:t>
      </w:r>
      <w:r w:rsidRPr="00507156">
        <w:rPr>
          <w:rFonts w:ascii="Arial" w:eastAsia=".SFNSText-Regular" w:hAnsi="Arial" w:cs="Arial"/>
          <w:b/>
          <w:sz w:val="22"/>
          <w:szCs w:val="22"/>
          <w:lang w:eastAsia="en-GB"/>
        </w:rPr>
        <w:t>:</w:t>
      </w:r>
      <w:r w:rsidRPr="00507156">
        <w:rPr>
          <w:rFonts w:ascii="Arial" w:eastAsia=".SFNSText-Regular" w:hAnsi="Arial" w:cs="Arial"/>
          <w:i/>
          <w:sz w:val="22"/>
          <w:szCs w:val="22"/>
          <w:lang w:eastAsia="en-GB"/>
        </w:rPr>
        <w:t xml:space="preserve"> NHS H</w:t>
      </w:r>
      <w:r w:rsidR="00507156">
        <w:rPr>
          <w:rFonts w:ascii="Arial" w:eastAsia=".SFNSText-Regular" w:hAnsi="Arial" w:cs="Arial"/>
          <w:i/>
          <w:sz w:val="22"/>
          <w:szCs w:val="22"/>
          <w:lang w:eastAsia="en-GB"/>
        </w:rPr>
        <w:t>ealth Boards</w:t>
      </w:r>
      <w:r w:rsidRPr="00507156">
        <w:rPr>
          <w:rFonts w:ascii="Arial" w:eastAsia=".SFNSText-Regular" w:hAnsi="Arial" w:cs="Arial"/>
          <w:i/>
          <w:sz w:val="22"/>
          <w:szCs w:val="22"/>
          <w:lang w:eastAsia="en-GB"/>
        </w:rPr>
        <w:t xml:space="preserve"> provide us with </w:t>
      </w:r>
      <w:r w:rsidR="00507156">
        <w:rPr>
          <w:rFonts w:ascii="Arial" w:eastAsia=".SFNSText-Regular" w:hAnsi="Arial" w:cs="Arial"/>
          <w:i/>
          <w:sz w:val="22"/>
          <w:szCs w:val="22"/>
          <w:lang w:eastAsia="en-GB"/>
        </w:rPr>
        <w:t>data like results, discharge letters, vaccinations received etc.</w:t>
      </w:r>
      <w:r w:rsidRPr="00507156">
        <w:rPr>
          <w:rFonts w:ascii="Arial" w:eastAsia=".SFNSText-Regular" w:hAnsi="Arial" w:cs="Arial"/>
          <w:i/>
          <w:sz w:val="22"/>
          <w:szCs w:val="22"/>
          <w:lang w:eastAsia="en-GB"/>
        </w:rPr>
        <w:t xml:space="preserve"> </w:t>
      </w:r>
    </w:p>
    <w:p w:rsidR="00670505" w:rsidRPr="00507156" w:rsidRDefault="00670505" w:rsidP="00670505">
      <w:pPr>
        <w:ind w:left="567" w:hanging="283"/>
        <w:contextualSpacing/>
        <w:rPr>
          <w:rFonts w:ascii="Arial" w:eastAsia=".SFNSText-Regular" w:hAnsi="Arial" w:cs="Arial"/>
          <w:i/>
          <w:sz w:val="22"/>
          <w:szCs w:val="22"/>
          <w:lang w:eastAsia="en-GB"/>
        </w:rPr>
      </w:pPr>
    </w:p>
    <w:p w:rsidR="00670505" w:rsidRPr="00507156" w:rsidRDefault="00670505" w:rsidP="00670505">
      <w:pPr>
        <w:numPr>
          <w:ilvl w:val="0"/>
          <w:numId w:val="7"/>
        </w:numPr>
        <w:ind w:left="567" w:hanging="283"/>
        <w:contextualSpacing/>
        <w:rPr>
          <w:rFonts w:ascii="Arial" w:eastAsia=".SFNSText-Regular" w:hAnsi="Arial" w:cs="Arial"/>
          <w:i/>
          <w:sz w:val="22"/>
          <w:szCs w:val="22"/>
          <w:lang w:eastAsia="en-GB"/>
        </w:rPr>
      </w:pPr>
      <w:r w:rsidRPr="00507156">
        <w:rPr>
          <w:rFonts w:ascii="Arial" w:eastAsia=".SFNSText-Regular" w:hAnsi="Arial" w:cs="Arial"/>
          <w:b/>
          <w:sz w:val="22"/>
          <w:szCs w:val="22"/>
          <w:lang w:eastAsia="en-GB"/>
        </w:rPr>
        <w:t>Any automated processing activities:</w:t>
      </w:r>
      <w:r w:rsidRPr="00507156">
        <w:rPr>
          <w:rFonts w:ascii="Arial" w:eastAsia=".SFNSText-Regular" w:hAnsi="Arial" w:cs="Arial"/>
          <w:i/>
          <w:sz w:val="22"/>
          <w:szCs w:val="22"/>
          <w:lang w:eastAsia="en-GB"/>
        </w:rPr>
        <w:t xml:space="preserve"> This is not applicable to your data.</w:t>
      </w:r>
    </w:p>
    <w:p w:rsidR="00670505" w:rsidRPr="00D05BE7" w:rsidRDefault="00670505" w:rsidP="00670505">
      <w:pPr>
        <w:rPr>
          <w:rFonts w:ascii="Arial" w:eastAsia=".SFNSText-Regular" w:hAnsi="Arial" w:cs="Arial"/>
          <w:i/>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Should you have any questions relating to the information provided in this letter or about the copies of information we</w:t>
      </w:r>
      <w:r w:rsidR="00507156">
        <w:rPr>
          <w:rFonts w:ascii="Arial" w:eastAsia=".SFNSText-Regular" w:hAnsi="Arial" w:cs="Arial"/>
          <w:sz w:val="22"/>
          <w:szCs w:val="22"/>
          <w:lang w:eastAsia="en-GB"/>
        </w:rPr>
        <w:t xml:space="preserve"> have provided, please contact the Practice Manager</w:t>
      </w:r>
      <w:r w:rsidRPr="00D05BE7">
        <w:rPr>
          <w:rFonts w:ascii="Arial" w:eastAsia=".SFNSText-Regular" w:hAnsi="Arial" w:cs="Arial"/>
          <w:sz w:val="22"/>
          <w:szCs w:val="22"/>
          <w:lang w:eastAsia="en-GB"/>
        </w:rPr>
        <w:t xml:space="preserve"> at the </w:t>
      </w:r>
      <w:r>
        <w:rPr>
          <w:rFonts w:ascii="Arial" w:eastAsia=".SFNSText-Regular" w:hAnsi="Arial" w:cs="Arial"/>
          <w:sz w:val="22"/>
          <w:szCs w:val="22"/>
          <w:lang w:eastAsia="en-GB"/>
        </w:rPr>
        <w:t>practice</w:t>
      </w:r>
      <w:r w:rsidR="00507156">
        <w:rPr>
          <w:rFonts w:ascii="Arial" w:eastAsia=".SFNSText-Regular" w:hAnsi="Arial" w:cs="Arial"/>
          <w:sz w:val="22"/>
          <w:szCs w:val="22"/>
          <w:lang w:eastAsia="en-GB"/>
        </w:rPr>
        <w:t xml:space="preserve"> on 01381 622000 or </w:t>
      </w:r>
      <w:hyperlink r:id="rId47" w:history="1">
        <w:r w:rsidR="00507156" w:rsidRPr="00B97D18">
          <w:rPr>
            <w:rStyle w:val="Hyperlink"/>
            <w:rFonts w:ascii="Arial" w:eastAsia=".SFNSText-Regular" w:hAnsi="Arial" w:cs="Arial"/>
            <w:sz w:val="22"/>
            <w:szCs w:val="22"/>
            <w:lang w:eastAsia="en-GB"/>
          </w:rPr>
          <w:t>NHSH.gp55381-admin@hns.scot</w:t>
        </w:r>
      </w:hyperlink>
      <w:r w:rsidR="00507156">
        <w:rPr>
          <w:rFonts w:ascii="Arial" w:eastAsia=".SFNSText-Regular" w:hAnsi="Arial" w:cs="Arial"/>
          <w:sz w:val="22"/>
          <w:szCs w:val="22"/>
          <w:lang w:eastAsia="en-GB"/>
        </w:rPr>
        <w:t xml:space="preserve"> </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507156" w:rsidRDefault="00507156" w:rsidP="00670505">
      <w:pPr>
        <w:rPr>
          <w:rFonts w:ascii="Arial" w:eastAsia=".SFNSText-Regular" w:hAnsi="Arial" w:cs="Arial"/>
          <w:sz w:val="22"/>
          <w:szCs w:val="22"/>
          <w:lang w:eastAsia="en-GB"/>
        </w:rPr>
      </w:pPr>
      <w:r>
        <w:rPr>
          <w:rFonts w:ascii="Arial" w:eastAsia=".SFNSText-Regular" w:hAnsi="Arial" w:cs="Arial"/>
          <w:sz w:val="22"/>
          <w:szCs w:val="22"/>
          <w:lang w:eastAsia="en-GB"/>
        </w:rPr>
        <w:t>Gaby Ormerod</w:t>
      </w:r>
    </w:p>
    <w:p w:rsidR="00670505" w:rsidRPr="00507156" w:rsidRDefault="00507156" w:rsidP="00670505">
      <w:pPr>
        <w:rPr>
          <w:rFonts w:ascii="Arial" w:eastAsia=".SFNSText-Regular" w:hAnsi="Arial" w:cs="Arial"/>
          <w:sz w:val="22"/>
          <w:szCs w:val="22"/>
          <w:highlight w:val="yellow"/>
          <w:lang w:eastAsia="en-GB"/>
        </w:rPr>
        <w:sectPr w:rsidR="00670505" w:rsidRPr="00507156" w:rsidSect="00A151FA">
          <w:pgSz w:w="11900" w:h="16840"/>
          <w:pgMar w:top="1440" w:right="1127" w:bottom="1440" w:left="1440" w:header="720" w:footer="720" w:gutter="0"/>
          <w:cols w:space="720"/>
          <w:docGrid w:linePitch="360"/>
        </w:sectPr>
      </w:pPr>
      <w:r>
        <w:rPr>
          <w:rFonts w:ascii="Arial" w:eastAsia=".SFNSText-Regular" w:hAnsi="Arial" w:cs="Arial"/>
          <w:sz w:val="22"/>
          <w:szCs w:val="22"/>
          <w:lang w:eastAsia="en-GB"/>
        </w:rPr>
        <w:t>Practice Manager</w:t>
      </w:r>
      <w:r w:rsidR="00670505" w:rsidRPr="00D05BE7">
        <w:rPr>
          <w:rFonts w:ascii="Arial" w:eastAsia=".SFNSText-Regular" w:hAnsi="Arial" w:cs="Arial"/>
          <w:sz w:val="22"/>
          <w:szCs w:val="22"/>
          <w:lang w:eastAsia="en-GB"/>
        </w:rPr>
        <w:t xml:space="preserve"> </w:t>
      </w:r>
    </w:p>
    <w:p w:rsidR="00670505" w:rsidRPr="003A1276" w:rsidRDefault="00670505" w:rsidP="00670505">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456" w:name="_Annex_F_–"/>
      <w:bookmarkStart w:id="457" w:name="_Appendix_G_–"/>
      <w:bookmarkStart w:id="458" w:name="_Annex_E_–"/>
      <w:bookmarkStart w:id="459" w:name="_Toc56285605"/>
      <w:bookmarkStart w:id="460" w:name="_Toc95126535"/>
      <w:bookmarkEnd w:id="456"/>
      <w:bookmarkEnd w:id="457"/>
      <w:bookmarkEnd w:id="458"/>
      <w:r w:rsidRPr="003A1276">
        <w:rPr>
          <w:sz w:val="28"/>
          <w:szCs w:val="28"/>
        </w:rPr>
        <w:lastRenderedPageBreak/>
        <w:t xml:space="preserve">Annex </w:t>
      </w:r>
      <w:r>
        <w:rPr>
          <w:sz w:val="28"/>
          <w:szCs w:val="28"/>
        </w:rPr>
        <w:t>E</w:t>
      </w:r>
      <w:r w:rsidRPr="003A1276">
        <w:rPr>
          <w:sz w:val="28"/>
          <w:szCs w:val="28"/>
        </w:rPr>
        <w:t xml:space="preserve"> – </w:t>
      </w:r>
      <w:r>
        <w:rPr>
          <w:sz w:val="28"/>
          <w:szCs w:val="28"/>
        </w:rPr>
        <w:t>Practice</w:t>
      </w:r>
      <w:r w:rsidRPr="003A1276">
        <w:rPr>
          <w:sz w:val="28"/>
          <w:szCs w:val="28"/>
        </w:rPr>
        <w:t xml:space="preserve"> disclaimer</w:t>
      </w:r>
      <w:bookmarkEnd w:id="459"/>
      <w:bookmarkEnd w:id="460"/>
    </w:p>
    <w:p w:rsidR="00670505" w:rsidRPr="00D05BE7" w:rsidRDefault="00670505" w:rsidP="00670505">
      <w:pPr>
        <w:rPr>
          <w:rFonts w:ascii="Arial" w:eastAsia=".SFNSText-Regular" w:hAnsi="Arial" w:cs="Arial"/>
          <w:color w:val="202A30"/>
          <w:sz w:val="22"/>
          <w:szCs w:val="22"/>
          <w:highlight w:val="yellow"/>
          <w:lang w:eastAsia="en-GB"/>
        </w:rPr>
      </w:pP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Fortrose Medical Practice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Station Road</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Fortrose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Ross-shire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IV10 8SY</w:t>
      </w:r>
    </w:p>
    <w:p w:rsidR="00507156" w:rsidRDefault="00507156" w:rsidP="00507156">
      <w:pPr>
        <w:ind w:right="-766"/>
        <w:rPr>
          <w:rFonts w:ascii="Arial" w:eastAsia=".SFNSText-Regular" w:hAnsi="Arial" w:cs="Arial"/>
          <w:sz w:val="22"/>
          <w:szCs w:val="22"/>
          <w:lang w:eastAsia="en-GB"/>
        </w:rPr>
      </w:pPr>
    </w:p>
    <w:p w:rsidR="00507156" w:rsidRPr="00D05BE7"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Tel 01381 622000</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you submitted a Subject Access Request (SAR) in order to receive copies of the infor</w:t>
      </w:r>
      <w:r w:rsidR="00507156">
        <w:rPr>
          <w:rFonts w:ascii="Arial" w:eastAsia=".SFNSText-Regular" w:hAnsi="Arial" w:cs="Arial"/>
          <w:sz w:val="22"/>
          <w:szCs w:val="22"/>
          <w:lang w:eastAsia="en-GB"/>
        </w:rPr>
        <w:t>mation that Fortrose Medical Practice</w:t>
      </w:r>
      <w:r w:rsidRPr="00D05BE7">
        <w:rPr>
          <w:rFonts w:ascii="Arial" w:eastAsia=".SFNSText-Regular" w:hAnsi="Arial" w:cs="Arial"/>
          <w:sz w:val="22"/>
          <w:szCs w:val="22"/>
          <w:lang w:eastAsia="en-GB"/>
        </w:rPr>
        <w:t xml:space="preserve"> holds about you. You have been provided with this information along with an Additional Privacy Information notice in order to comply with the </w:t>
      </w:r>
      <w:r>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General Data Protection Regulation (</w:t>
      </w:r>
      <w:r>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GDPR).</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You are responsible for the confidentiality and safeguarding of the copies of your medical records which have been provided to you. This </w:t>
      </w:r>
      <w:r>
        <w:rPr>
          <w:rFonts w:ascii="Arial" w:eastAsia=".SFNSText-Regular" w:hAnsi="Arial" w:cs="Arial"/>
          <w:sz w:val="22"/>
          <w:szCs w:val="22"/>
          <w:lang w:eastAsia="en-GB"/>
        </w:rPr>
        <w:t>practice</w:t>
      </w:r>
      <w:r w:rsidRPr="00D05BE7">
        <w:rPr>
          <w:rFonts w:ascii="Arial" w:eastAsia=".SFNSText-Regular" w:hAnsi="Arial" w:cs="Arial"/>
          <w:sz w:val="22"/>
          <w:szCs w:val="22"/>
          <w:lang w:eastAsia="en-GB"/>
        </w:rPr>
        <w:t xml:space="preserve"> accepts no responsibility for the copies once they leave the premises.</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Patient name: [</w:t>
      </w:r>
      <w:r w:rsidRPr="00D05BE7">
        <w:rPr>
          <w:rFonts w:ascii="Arial" w:eastAsia=".SFNSText-Regular" w:hAnsi="Arial" w:cs="Arial"/>
          <w:sz w:val="22"/>
          <w:szCs w:val="22"/>
          <w:highlight w:val="yellow"/>
          <w:lang w:eastAsia="en-GB"/>
        </w:rPr>
        <w:t>Insert full name</w:t>
      </w:r>
      <w:r w:rsidRPr="00D05BE7">
        <w:rPr>
          <w:rFonts w:ascii="Arial" w:eastAsia=".SFNSText-Regular" w:hAnsi="Arial" w:cs="Arial"/>
          <w:sz w:val="22"/>
          <w:szCs w:val="22"/>
          <w:lang w:eastAsia="en-GB"/>
        </w:rPr>
        <w:t>]</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Patient ID number: [</w:t>
      </w:r>
      <w:r w:rsidRPr="00D05BE7">
        <w:rPr>
          <w:rFonts w:ascii="Arial" w:eastAsia=".SFNSText-Regular" w:hAnsi="Arial" w:cs="Arial"/>
          <w:sz w:val="22"/>
          <w:szCs w:val="22"/>
          <w:highlight w:val="yellow"/>
          <w:lang w:eastAsia="en-GB"/>
        </w:rPr>
        <w:t>Insert system ID number</w:t>
      </w:r>
      <w:r w:rsidRPr="00D05BE7">
        <w:rPr>
          <w:rFonts w:ascii="Arial" w:eastAsia=".SFNSText-Regular" w:hAnsi="Arial" w:cs="Arial"/>
          <w:sz w:val="22"/>
          <w:szCs w:val="22"/>
          <w:lang w:eastAsia="en-GB"/>
        </w:rPr>
        <w:t>]</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Patient signature: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D05BE7" w:rsidRDefault="00670505" w:rsidP="00670505">
      <w:pPr>
        <w:rPr>
          <w:rFonts w:ascii="Arial" w:eastAsia=".SFNSText-Regular" w:hAnsi="Arial" w:cs="Arial"/>
          <w:color w:val="202A30"/>
          <w:sz w:val="22"/>
          <w:szCs w:val="22"/>
          <w:lang w:eastAsia="en-GB"/>
        </w:rPr>
      </w:pPr>
    </w:p>
    <w:p w:rsidR="00670505" w:rsidRPr="003A1276" w:rsidRDefault="00670505" w:rsidP="00670505">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461" w:name="_Annex_G_–"/>
      <w:bookmarkStart w:id="462" w:name="_Appendix_H_–"/>
      <w:bookmarkStart w:id="463" w:name="_Annex_H_–"/>
      <w:bookmarkStart w:id="464" w:name="_Toc56285606"/>
      <w:bookmarkStart w:id="465" w:name="_Toc95126536"/>
      <w:bookmarkEnd w:id="461"/>
      <w:bookmarkEnd w:id="462"/>
      <w:bookmarkEnd w:id="463"/>
      <w:r w:rsidRPr="003A1276">
        <w:rPr>
          <w:sz w:val="28"/>
          <w:szCs w:val="28"/>
        </w:rPr>
        <w:t xml:space="preserve">Annex </w:t>
      </w:r>
      <w:r>
        <w:rPr>
          <w:sz w:val="28"/>
          <w:szCs w:val="28"/>
        </w:rPr>
        <w:t>F</w:t>
      </w:r>
      <w:r w:rsidRPr="003A1276">
        <w:rPr>
          <w:sz w:val="28"/>
          <w:szCs w:val="28"/>
        </w:rPr>
        <w:t xml:space="preserve"> – Refusal of SAR letter</w:t>
      </w:r>
      <w:bookmarkEnd w:id="464"/>
      <w:bookmarkEnd w:id="465"/>
    </w:p>
    <w:p w:rsidR="00670505" w:rsidRPr="00D05BE7" w:rsidRDefault="00670505" w:rsidP="00670505">
      <w:pPr>
        <w:rPr>
          <w:rFonts w:ascii="Arial" w:eastAsia=".SFNSText-Regular" w:hAnsi="Arial" w:cs="Arial"/>
          <w:color w:val="202A30"/>
          <w:sz w:val="22"/>
          <w:szCs w:val="22"/>
          <w:lang w:eastAsia="en-GB"/>
        </w:rPr>
      </w:pP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Fortrose Medical Practice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Station Road</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Fortrose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Ross-shire</w:t>
      </w:r>
    </w:p>
    <w:p w:rsidR="00507156"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IV10 8SY</w:t>
      </w:r>
    </w:p>
    <w:p w:rsidR="00507156" w:rsidRDefault="00507156" w:rsidP="00507156">
      <w:pPr>
        <w:ind w:right="-766"/>
        <w:rPr>
          <w:rFonts w:ascii="Arial" w:eastAsia=".SFNSText-Regular" w:hAnsi="Arial" w:cs="Arial"/>
          <w:sz w:val="22"/>
          <w:szCs w:val="22"/>
          <w:lang w:eastAsia="en-GB"/>
        </w:rPr>
      </w:pPr>
    </w:p>
    <w:p w:rsidR="00507156" w:rsidRPr="00D05BE7" w:rsidRDefault="00507156" w:rsidP="00507156">
      <w:pPr>
        <w:ind w:right="-766"/>
        <w:rPr>
          <w:rFonts w:ascii="Arial" w:eastAsia=".SFNSText-Regular" w:hAnsi="Arial" w:cs="Arial"/>
          <w:sz w:val="22"/>
          <w:szCs w:val="22"/>
          <w:lang w:eastAsia="en-GB"/>
        </w:rPr>
      </w:pPr>
      <w:r>
        <w:rPr>
          <w:rFonts w:ascii="Arial" w:eastAsia=".SFNSText-Regular" w:hAnsi="Arial" w:cs="Arial"/>
          <w:sz w:val="22"/>
          <w:szCs w:val="22"/>
          <w:lang w:eastAsia="en-GB"/>
        </w:rPr>
        <w:t>Tel 01381 622000</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third party name</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xml:space="preserve">], a Subject Access Request (SAR) was received requesting </w:t>
      </w:r>
      <w:r w:rsidR="00507156">
        <w:rPr>
          <w:rFonts w:ascii="Arial" w:eastAsia=".SFNSText-Regular" w:hAnsi="Arial" w:cs="Arial"/>
          <w:sz w:val="22"/>
          <w:szCs w:val="22"/>
          <w:lang w:eastAsia="en-GB"/>
        </w:rPr>
        <w:t>copies of the information that Fortrose Medical Practice</w:t>
      </w:r>
      <w:r w:rsidRPr="00D05BE7">
        <w:rPr>
          <w:rFonts w:ascii="Arial" w:eastAsia=".SFNSText-Regular" w:hAnsi="Arial" w:cs="Arial"/>
          <w:sz w:val="22"/>
          <w:szCs w:val="22"/>
          <w:lang w:eastAsia="en-GB"/>
        </w:rPr>
        <w:t xml:space="preserve"> holds about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In order to process this request, the Information Commissioners Office (ICO) Code of </w:t>
      </w:r>
      <w:r>
        <w:rPr>
          <w:rFonts w:ascii="Arial" w:eastAsia=".SFNSText-Regular" w:hAnsi="Arial" w:cs="Arial"/>
          <w:sz w:val="22"/>
          <w:szCs w:val="22"/>
          <w:lang w:eastAsia="en-GB"/>
        </w:rPr>
        <w:t>Practice</w:t>
      </w:r>
      <w:r w:rsidRPr="00D05BE7">
        <w:rPr>
          <w:rFonts w:ascii="Arial" w:eastAsia=".SFNSText-Regular" w:hAnsi="Arial" w:cs="Arial"/>
          <w:sz w:val="22"/>
          <w:szCs w:val="22"/>
          <w:lang w:eastAsia="en-GB"/>
        </w:rPr>
        <w:t xml:space="preserve"> requires any application for a SAR to meet strict criteria and that the data controller must be satisfied that the request is meeting these. In some circumstances, there are reasons as to why information should not be given.</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In this </w:t>
      </w:r>
      <w:r w:rsidR="00507156">
        <w:rPr>
          <w:rFonts w:ascii="Arial" w:hAnsi="Arial" w:cs="Arial"/>
          <w:sz w:val="22"/>
          <w:szCs w:val="22"/>
          <w:lang w:val="en-US"/>
        </w:rPr>
        <w:t>instance, it is felt that Fortrose Medical Practice</w:t>
      </w:r>
      <w:r w:rsidRPr="00D05BE7">
        <w:rPr>
          <w:rFonts w:ascii="Arial" w:hAnsi="Arial" w:cs="Arial"/>
          <w:sz w:val="22"/>
          <w:szCs w:val="22"/>
          <w:lang w:val="en-US"/>
        </w:rPr>
        <w:t xml:space="preserve"> cannot process this request for the following reason</w:t>
      </w:r>
      <w:r w:rsidRPr="00D05BE7">
        <w:rPr>
          <w:rFonts w:ascii="Arial" w:hAnsi="Arial" w:cs="Arial"/>
          <w:sz w:val="22"/>
          <w:szCs w:val="22"/>
          <w:highlight w:val="yellow"/>
          <w:lang w:val="en-US"/>
        </w:rPr>
        <w:t>*</w:t>
      </w:r>
      <w:r w:rsidRPr="00D05BE7">
        <w:rPr>
          <w:rFonts w:ascii="Arial" w:hAnsi="Arial" w:cs="Arial"/>
          <w:sz w:val="22"/>
          <w:szCs w:val="22"/>
          <w:lang w:val="en-US"/>
        </w:rPr>
        <w:t>:</w:t>
      </w:r>
    </w:p>
    <w:p w:rsidR="00670505" w:rsidRPr="00D05BE7" w:rsidRDefault="00670505" w:rsidP="00670505">
      <w:pPr>
        <w:rPr>
          <w:rFonts w:ascii="Arial" w:hAnsi="Arial" w:cs="Arial"/>
          <w:sz w:val="22"/>
          <w:szCs w:val="22"/>
          <w:lang w:val="en-US"/>
        </w:rPr>
      </w:pPr>
    </w:p>
    <w:p w:rsidR="00670505" w:rsidRPr="00D05BE7" w:rsidRDefault="00670505" w:rsidP="00670505">
      <w:pPr>
        <w:rPr>
          <w:rFonts w:ascii="Arial" w:hAnsi="Arial" w:cs="Arial"/>
          <w:sz w:val="22"/>
          <w:szCs w:val="22"/>
          <w:lang w:val="en-US"/>
        </w:rPr>
      </w:pPr>
      <w:r w:rsidRPr="00D05BE7">
        <w:rPr>
          <w:rFonts w:ascii="Arial" w:hAnsi="Arial" w:cs="Arial"/>
          <w:sz w:val="22"/>
          <w:szCs w:val="22"/>
          <w:lang w:val="en-US"/>
        </w:rPr>
        <w:t>*[</w:t>
      </w:r>
      <w:r w:rsidRPr="00D05BE7">
        <w:rPr>
          <w:rFonts w:ascii="Arial" w:hAnsi="Arial" w:cs="Arial"/>
          <w:sz w:val="22"/>
          <w:szCs w:val="22"/>
          <w:highlight w:val="yellow"/>
          <w:lang w:val="en-US"/>
        </w:rPr>
        <w:t>delete as appropriate</w:t>
      </w:r>
      <w:r w:rsidRPr="00D05BE7">
        <w:rPr>
          <w:rFonts w:ascii="Arial" w:hAnsi="Arial" w:cs="Arial"/>
          <w:sz w:val="22"/>
          <w:szCs w:val="22"/>
          <w:lang w:val="en-US"/>
        </w:rPr>
        <w:t>]</w:t>
      </w:r>
      <w:r w:rsidRPr="00D05BE7">
        <w:rPr>
          <w:rFonts w:ascii="Arial" w:hAnsi="Arial" w:cs="Arial"/>
          <w:sz w:val="22"/>
          <w:szCs w:val="22"/>
          <w:lang w:val="en-US"/>
        </w:rPr>
        <w:br/>
      </w: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It is manifestly unfounded (see footnote 7 for ICO explanation)</w:t>
      </w:r>
    </w:p>
    <w:p w:rsidR="00670505" w:rsidRPr="00D05BE7" w:rsidRDefault="00670505" w:rsidP="00670505">
      <w:pPr>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It is an excessive request, i.e., the insurer is requesting a full copy of the medical records, when this could be deemed as being unreasonable or excessive for the purpose (See Art 3.2)</w:t>
      </w:r>
    </w:p>
    <w:p w:rsidR="00670505" w:rsidRPr="00D05BE7" w:rsidRDefault="00670505" w:rsidP="00670505">
      <w:pPr>
        <w:ind w:left="720"/>
        <w:contextualSpacing/>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required details a further third party therefore a separate SAR would be required</w:t>
      </w:r>
    </w:p>
    <w:p w:rsidR="00670505" w:rsidRPr="00D05BE7" w:rsidRDefault="00670505" w:rsidP="00670505">
      <w:pPr>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may be detrimental or cause harm to the requesting patient or any other person</w:t>
      </w:r>
    </w:p>
    <w:p w:rsidR="00670505" w:rsidRPr="00D05BE7" w:rsidRDefault="00670505" w:rsidP="00670505">
      <w:pPr>
        <w:ind w:left="720"/>
        <w:contextualSpacing/>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It includes information about a child or non-capacious adult which would not be expected to be disclosed to the person making the request</w:t>
      </w:r>
    </w:p>
    <w:p w:rsidR="00670505" w:rsidRPr="00D05BE7" w:rsidRDefault="00670505" w:rsidP="00670505">
      <w:pPr>
        <w:ind w:left="720"/>
        <w:contextualSpacing/>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It is legally privileged information</w:t>
      </w:r>
    </w:p>
    <w:p w:rsidR="00670505" w:rsidRPr="00D05BE7" w:rsidRDefault="00670505" w:rsidP="00670505">
      <w:pPr>
        <w:ind w:left="720"/>
        <w:contextualSpacing/>
        <w:rPr>
          <w:rFonts w:ascii="Arial" w:hAnsi="Arial" w:cs="Arial"/>
          <w:sz w:val="22"/>
          <w:szCs w:val="22"/>
          <w:lang w:val="en-US"/>
        </w:rPr>
      </w:pPr>
    </w:p>
    <w:p w:rsidR="00670505" w:rsidRPr="00D05BE7" w:rsidRDefault="00670505" w:rsidP="00670505">
      <w:pPr>
        <w:numPr>
          <w:ilvl w:val="0"/>
          <w:numId w:val="25"/>
        </w:numPr>
        <w:contextualSpacing/>
        <w:rPr>
          <w:rFonts w:ascii="Arial" w:hAnsi="Arial" w:cs="Arial"/>
          <w:sz w:val="22"/>
          <w:szCs w:val="22"/>
          <w:lang w:val="en-US"/>
        </w:rPr>
      </w:pPr>
      <w:r w:rsidRPr="00D05BE7">
        <w:rPr>
          <w:rFonts w:ascii="Arial" w:hAnsi="Arial" w:cs="Arial"/>
          <w:sz w:val="22"/>
          <w:szCs w:val="22"/>
          <w:lang w:val="en-US"/>
        </w:rPr>
        <w:t>It is information that is subject to a Court Order</w:t>
      </w:r>
    </w:p>
    <w:p w:rsidR="00670505" w:rsidRPr="00D05BE7" w:rsidRDefault="00670505" w:rsidP="00670505">
      <w:pPr>
        <w:ind w:left="720"/>
        <w:contextualSpacing/>
        <w:rPr>
          <w:rFonts w:ascii="Arial" w:hAnsi="Arial" w:cs="Arial"/>
          <w:sz w:val="22"/>
          <w:szCs w:val="22"/>
          <w:lang w:val="en-US"/>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Should you have any questions relating to the information provided </w:t>
      </w:r>
      <w:r w:rsidR="00507156">
        <w:rPr>
          <w:rFonts w:ascii="Arial" w:eastAsia=".SFNSText-Regular" w:hAnsi="Arial" w:cs="Arial"/>
          <w:sz w:val="22"/>
          <w:szCs w:val="22"/>
          <w:lang w:eastAsia="en-GB"/>
        </w:rPr>
        <w:t>in this letter, please contact the Practice Manager</w:t>
      </w:r>
      <w:r w:rsidRPr="00D05BE7">
        <w:rPr>
          <w:rFonts w:ascii="Arial" w:eastAsia=".SFNSText-Regular" w:hAnsi="Arial" w:cs="Arial"/>
          <w:sz w:val="22"/>
          <w:szCs w:val="22"/>
          <w:lang w:eastAsia="en-GB"/>
        </w:rPr>
        <w:t xml:space="preserve"> at the </w:t>
      </w:r>
      <w:r>
        <w:rPr>
          <w:rFonts w:ascii="Arial" w:eastAsia=".SFNSText-Regular" w:hAnsi="Arial" w:cs="Arial"/>
          <w:sz w:val="22"/>
          <w:szCs w:val="22"/>
          <w:lang w:eastAsia="en-GB"/>
        </w:rPr>
        <w:t>practice</w:t>
      </w:r>
      <w:r w:rsidRPr="00D05BE7">
        <w:rPr>
          <w:rFonts w:ascii="Arial" w:eastAsia=".SFNSText-Regular" w:hAnsi="Arial" w:cs="Arial"/>
          <w:sz w:val="22"/>
          <w:szCs w:val="22"/>
          <w:lang w:eastAsia="en-GB"/>
        </w:rPr>
        <w:t xml:space="preserve"> on </w:t>
      </w:r>
      <w:r w:rsidR="00507156">
        <w:rPr>
          <w:rFonts w:ascii="Arial" w:eastAsia=".SFNSText-Regular" w:hAnsi="Arial" w:cs="Arial"/>
          <w:sz w:val="22"/>
          <w:szCs w:val="22"/>
          <w:lang w:eastAsia="en-GB"/>
        </w:rPr>
        <w:t xml:space="preserve">01381 622000 or </w:t>
      </w:r>
      <w:hyperlink r:id="rId48" w:history="1">
        <w:r w:rsidR="00507156" w:rsidRPr="00B97D18">
          <w:rPr>
            <w:rStyle w:val="Hyperlink"/>
            <w:rFonts w:ascii="Arial" w:eastAsia=".SFNSText-Regular" w:hAnsi="Arial" w:cs="Arial"/>
            <w:sz w:val="22"/>
            <w:szCs w:val="22"/>
            <w:lang w:eastAsia="en-GB"/>
          </w:rPr>
          <w:t>nhsh.gp55381-admin@nhs.scot</w:t>
        </w:r>
      </w:hyperlink>
      <w:r w:rsidR="00507156">
        <w:rPr>
          <w:rFonts w:ascii="Arial" w:eastAsia=".SFNSText-Regular" w:hAnsi="Arial" w:cs="Arial"/>
          <w:sz w:val="22"/>
          <w:szCs w:val="22"/>
          <w:lang w:eastAsia="en-GB"/>
        </w:rPr>
        <w:t xml:space="preserve"> </w:t>
      </w:r>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lastRenderedPageBreak/>
        <w:t>If you disagree with the actions being taken, then you have the right to make a complaint to the Information Commissioners Office (ICO) at:</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Address:</w:t>
      </w:r>
      <w:r w:rsidRPr="00D05BE7">
        <w:rPr>
          <w:rFonts w:ascii="Arial" w:eastAsia=".SFNSText-Regular" w:hAnsi="Arial" w:cs="Arial"/>
          <w:sz w:val="22"/>
          <w:szCs w:val="22"/>
          <w:lang w:eastAsia="en-GB"/>
        </w:rPr>
        <w:tab/>
        <w:t>Information Commissioner's Office</w:t>
      </w:r>
    </w:p>
    <w:p w:rsidR="00670505" w:rsidRPr="00D05BE7" w:rsidRDefault="00670505" w:rsidP="00670505">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Wycliffe House</w:t>
      </w:r>
    </w:p>
    <w:p w:rsidR="00670505" w:rsidRPr="00D05BE7" w:rsidRDefault="00670505" w:rsidP="00670505">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Water Lane</w:t>
      </w:r>
    </w:p>
    <w:p w:rsidR="00670505" w:rsidRPr="00D05BE7" w:rsidRDefault="00670505" w:rsidP="00670505">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WILMSLOW</w:t>
      </w:r>
    </w:p>
    <w:p w:rsidR="00670505" w:rsidRPr="00D05BE7" w:rsidRDefault="00670505" w:rsidP="00670505">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SK9 5AF</w:t>
      </w: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Telephone:</w:t>
      </w:r>
      <w:r w:rsidRPr="00D05BE7">
        <w:rPr>
          <w:rFonts w:ascii="Arial" w:eastAsia=".SFNSText-Regular" w:hAnsi="Arial" w:cs="Arial"/>
          <w:sz w:val="22"/>
          <w:szCs w:val="22"/>
          <w:lang w:eastAsia="en-GB"/>
        </w:rPr>
        <w:tab/>
        <w:t>0303 123 1113</w:t>
      </w: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Website:</w:t>
      </w:r>
      <w:r w:rsidRPr="00D05BE7">
        <w:rPr>
          <w:rFonts w:ascii="Arial" w:eastAsia=".SFNSText-Regular" w:hAnsi="Arial" w:cs="Arial"/>
          <w:sz w:val="22"/>
          <w:szCs w:val="22"/>
          <w:lang w:eastAsia="en-GB"/>
        </w:rPr>
        <w:tab/>
      </w:r>
      <w:hyperlink r:id="rId49" w:history="1">
        <w:r w:rsidRPr="00D05BE7">
          <w:rPr>
            <w:rFonts w:ascii="Arial" w:eastAsia=".SFNSText-Regular" w:hAnsi="Arial" w:cs="Arial"/>
            <w:color w:val="0563C1" w:themeColor="hyperlink"/>
            <w:sz w:val="22"/>
            <w:szCs w:val="22"/>
            <w:u w:val="single"/>
            <w:lang w:eastAsia="en-GB"/>
          </w:rPr>
          <w:t>https://ico.org.uk/global/contact-us/</w:t>
        </w:r>
      </w:hyperlink>
      <w:r w:rsidRPr="00D05BE7">
        <w:rPr>
          <w:rFonts w:ascii="Arial" w:eastAsia=".SFNSText-Regular" w:hAnsi="Arial" w:cs="Arial"/>
          <w:sz w:val="22"/>
          <w:szCs w:val="22"/>
          <w:lang w:eastAsia="en-GB"/>
        </w:rPr>
        <w:t xml:space="preserve">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Alternatively, you may seek to enforce your right through judicial remedy.</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Yours sincerely, </w:t>
      </w: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Pr="00D05BE7" w:rsidRDefault="00670505" w:rsidP="00670505">
      <w:pPr>
        <w:rPr>
          <w:rFonts w:ascii="Arial" w:eastAsia=".SFNSText-Regular" w:hAnsi="Arial" w:cs="Arial"/>
          <w:sz w:val="22"/>
          <w:szCs w:val="22"/>
          <w:lang w:eastAsia="en-GB"/>
        </w:rPr>
      </w:pPr>
    </w:p>
    <w:p w:rsidR="00670505" w:rsidRDefault="00507156" w:rsidP="00670505">
      <w:pPr>
        <w:rPr>
          <w:rFonts w:ascii="Arial" w:eastAsia=".SFNSText-Regular" w:hAnsi="Arial" w:cs="Arial"/>
          <w:sz w:val="22"/>
          <w:szCs w:val="22"/>
          <w:lang w:eastAsia="en-GB"/>
        </w:rPr>
      </w:pPr>
      <w:r>
        <w:rPr>
          <w:rFonts w:ascii="Arial" w:eastAsia=".SFNSText-Regular" w:hAnsi="Arial" w:cs="Arial"/>
          <w:sz w:val="22"/>
          <w:szCs w:val="22"/>
          <w:lang w:eastAsia="en-GB"/>
        </w:rPr>
        <w:t>Gaby Ormerod</w:t>
      </w:r>
    </w:p>
    <w:p w:rsidR="00507156" w:rsidRPr="00507156" w:rsidRDefault="00507156" w:rsidP="00670505">
      <w:pPr>
        <w:rPr>
          <w:rFonts w:ascii="Arial" w:eastAsia=".SFNSText-Regular" w:hAnsi="Arial" w:cs="Arial"/>
          <w:sz w:val="22"/>
          <w:szCs w:val="22"/>
          <w:highlight w:val="yellow"/>
          <w:lang w:eastAsia="en-GB"/>
        </w:rPr>
      </w:pPr>
      <w:r>
        <w:rPr>
          <w:rFonts w:ascii="Arial" w:eastAsia=".SFNSText-Regular" w:hAnsi="Arial" w:cs="Arial"/>
          <w:sz w:val="22"/>
          <w:szCs w:val="22"/>
          <w:lang w:eastAsia="en-GB"/>
        </w:rPr>
        <w:t>Practice Manager</w:t>
      </w:r>
    </w:p>
    <w:p w:rsidR="00670505" w:rsidRPr="00D04C03" w:rsidRDefault="00670505" w:rsidP="00670505">
      <w:pPr>
        <w:keepNext/>
        <w:keepLines/>
        <w:spacing w:before="360" w:line="259" w:lineRule="auto"/>
        <w:ind w:left="576" w:hanging="576"/>
        <w:outlineLvl w:val="1"/>
        <w:rPr>
          <w:rFonts w:ascii="Arial" w:eastAsiaTheme="majorEastAsia" w:hAnsi="Arial" w:cs="Arial"/>
          <w:b/>
          <w:bCs/>
          <w:color w:val="000000" w:themeColor="text1"/>
          <w:lang w:val="en-US"/>
        </w:rPr>
      </w:pPr>
    </w:p>
    <w:p w:rsidR="00670505" w:rsidRPr="000E5BD2" w:rsidRDefault="00670505" w:rsidP="00670505">
      <w:pPr>
        <w:jc w:val="right"/>
      </w:pPr>
    </w:p>
    <w:p w:rsidR="0015666D" w:rsidRPr="00670505" w:rsidRDefault="0015666D" w:rsidP="00670505"/>
    <w:sectPr w:rsidR="0015666D" w:rsidRPr="00670505" w:rsidSect="0015666D">
      <w:headerReference w:type="default" r:id="rId50"/>
      <w:footerReference w:type="even" r:id="rId51"/>
      <w:footerReference w:type="default" r:id="rId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A0" w:rsidRDefault="00A81CA0" w:rsidP="001A7ADA">
      <w:r>
        <w:separator/>
      </w:r>
    </w:p>
  </w:endnote>
  <w:endnote w:type="continuationSeparator" w:id="0">
    <w:p w:rsidR="00A81CA0" w:rsidRDefault="00A81CA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CA0" w:rsidRDefault="00A81CA0" w:rsidP="00462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5B1">
      <w:rPr>
        <w:rStyle w:val="PageNumber"/>
        <w:noProof/>
      </w:rPr>
      <w:t>1</w:t>
    </w:r>
    <w:r>
      <w:rPr>
        <w:rStyle w:val="PageNumber"/>
      </w:rPr>
      <w:fldChar w:fldCharType="end"/>
    </w:r>
  </w:p>
  <w:p w:rsidR="00A81CA0" w:rsidRDefault="00A81CA0" w:rsidP="00462EF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CA0" w:rsidRDefault="00A81CA0" w:rsidP="00462EF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5B1">
      <w:rPr>
        <w:rStyle w:val="PageNumber"/>
        <w:noProof/>
      </w:rPr>
      <w:t>26</w:t>
    </w:r>
    <w:r>
      <w:rPr>
        <w:rStyle w:val="PageNumber"/>
      </w:rPr>
      <w:fldChar w:fldCharType="end"/>
    </w:r>
  </w:p>
  <w:p w:rsidR="00A81CA0" w:rsidRDefault="00A81CA0" w:rsidP="0046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A0" w:rsidRDefault="00A81CA0" w:rsidP="001A7ADA">
      <w:r>
        <w:separator/>
      </w:r>
    </w:p>
  </w:footnote>
  <w:footnote w:type="continuationSeparator" w:id="0">
    <w:p w:rsidR="00A81CA0" w:rsidRDefault="00A81CA0" w:rsidP="001A7ADA">
      <w:r>
        <w:continuationSeparator/>
      </w:r>
    </w:p>
  </w:footnote>
  <w:footnote w:id="1">
    <w:p w:rsidR="00A81CA0" w:rsidRPr="0096213B" w:rsidRDefault="00A81CA0" w:rsidP="00670505">
      <w:pPr>
        <w:pStyle w:val="FootnoteText"/>
        <w:rPr>
          <w:rFonts w:cs="Arial"/>
          <w:sz w:val="22"/>
          <w:szCs w:val="22"/>
        </w:rPr>
      </w:pPr>
      <w:r w:rsidRPr="0096213B">
        <w:rPr>
          <w:rStyle w:val="FootnoteReference"/>
          <w:rFonts w:cs="Arial"/>
          <w:sz w:val="22"/>
          <w:szCs w:val="22"/>
        </w:rPr>
        <w:footnoteRef/>
      </w:r>
      <w:r w:rsidRPr="0096213B">
        <w:rPr>
          <w:rFonts w:cs="Arial"/>
          <w:sz w:val="22"/>
          <w:szCs w:val="22"/>
        </w:rPr>
        <w:t xml:space="preserve"> </w:t>
      </w:r>
      <w:hyperlink r:id="rId1" w:anchor=":~:text=The%20DPA%202018%20sets%20out%20the%20framework,protection%20law%20in%20the%20UK.&amp;text=It%20also%20sets%20out%20separate,Information%20Commissioner's%20functions%20and%20powers." w:history="1">
        <w:r w:rsidRPr="0096213B">
          <w:rPr>
            <w:rStyle w:val="Hyperlink"/>
            <w:rFonts w:cs="Arial"/>
            <w:sz w:val="22"/>
            <w:szCs w:val="22"/>
          </w:rPr>
          <w:t>ICO About the DPA 2018</w:t>
        </w:r>
      </w:hyperlink>
    </w:p>
  </w:footnote>
  <w:footnote w:id="2">
    <w:p w:rsidR="00A81CA0" w:rsidRPr="0096213B" w:rsidRDefault="00A81CA0" w:rsidP="00670505">
      <w:pPr>
        <w:pStyle w:val="FootnoteText"/>
        <w:rPr>
          <w:rFonts w:ascii="Arial" w:hAnsi="Arial" w:cs="Arial"/>
          <w:sz w:val="22"/>
          <w:szCs w:val="22"/>
        </w:rPr>
      </w:pPr>
      <w:r w:rsidRPr="0096213B">
        <w:rPr>
          <w:rStyle w:val="FootnoteReference"/>
          <w:rFonts w:cs="Arial"/>
          <w:sz w:val="22"/>
          <w:szCs w:val="22"/>
        </w:rPr>
        <w:footnoteRef/>
      </w:r>
      <w:r w:rsidRPr="0096213B">
        <w:rPr>
          <w:rFonts w:cs="Arial"/>
          <w:sz w:val="22"/>
          <w:szCs w:val="22"/>
        </w:rPr>
        <w:t xml:space="preserve"> </w:t>
      </w:r>
      <w:hyperlink r:id="rId2" w:history="1">
        <w:r w:rsidRPr="0096213B">
          <w:rPr>
            <w:rStyle w:val="Hyperlink"/>
            <w:rFonts w:cs="Arial"/>
            <w:sz w:val="22"/>
            <w:szCs w:val="22"/>
          </w:rPr>
          <w:t>Patient Online Services in Primary Care Good Practice Guidance on Identity Verification</w:t>
        </w:r>
      </w:hyperlink>
    </w:p>
  </w:footnote>
  <w:footnote w:id="3">
    <w:p w:rsidR="00A81CA0" w:rsidRPr="0096213B" w:rsidRDefault="00A81CA0" w:rsidP="00670505">
      <w:pPr>
        <w:pStyle w:val="FootnoteText"/>
        <w:rPr>
          <w:rFonts w:cs="Arial"/>
          <w:sz w:val="22"/>
          <w:szCs w:val="22"/>
        </w:rPr>
      </w:pPr>
      <w:r w:rsidRPr="0096213B">
        <w:rPr>
          <w:rStyle w:val="FootnoteReference"/>
          <w:rFonts w:cs="Arial"/>
          <w:sz w:val="22"/>
          <w:szCs w:val="22"/>
        </w:rPr>
        <w:footnoteRef/>
      </w:r>
      <w:r w:rsidRPr="0096213B">
        <w:rPr>
          <w:rFonts w:cs="Arial"/>
          <w:sz w:val="22"/>
          <w:szCs w:val="22"/>
        </w:rPr>
        <w:t xml:space="preserve"> </w:t>
      </w:r>
      <w:hyperlink r:id="rId3" w:history="1">
        <w:r w:rsidRPr="0096213B">
          <w:rPr>
            <w:rStyle w:val="Hyperlink"/>
            <w:rFonts w:cs="Arial"/>
            <w:sz w:val="22"/>
            <w:szCs w:val="22"/>
          </w:rPr>
          <w:t>How to access your health records</w:t>
        </w:r>
      </w:hyperlink>
    </w:p>
  </w:footnote>
  <w:footnote w:id="4">
    <w:p w:rsidR="00A81CA0" w:rsidRPr="00D81F5F" w:rsidRDefault="00A81CA0" w:rsidP="00670505">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4" w:history="1">
        <w:r w:rsidRPr="00D81F5F">
          <w:rPr>
            <w:rStyle w:val="Hyperlink"/>
            <w:rFonts w:cs="Arial"/>
            <w:sz w:val="22"/>
            <w:szCs w:val="22"/>
          </w:rPr>
          <w:t>Access to health records</w:t>
        </w:r>
      </w:hyperlink>
      <w:r w:rsidRPr="00D81F5F">
        <w:rPr>
          <w:rFonts w:cs="Arial"/>
          <w:sz w:val="22"/>
          <w:szCs w:val="22"/>
        </w:rPr>
        <w:t xml:space="preserve"> </w:t>
      </w:r>
    </w:p>
  </w:footnote>
  <w:footnote w:id="5">
    <w:p w:rsidR="00A81CA0" w:rsidRPr="0066186E" w:rsidRDefault="00A81CA0" w:rsidP="00670505">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5" w:history="1">
        <w:r>
          <w:rPr>
            <w:rStyle w:val="Hyperlink"/>
            <w:rFonts w:cs="Arial"/>
            <w:sz w:val="22"/>
            <w:szCs w:val="22"/>
          </w:rPr>
          <w:t>Age of Legal Capacity (Scotland) Act 1991</w:t>
        </w:r>
      </w:hyperlink>
      <w:r w:rsidRPr="0066186E">
        <w:rPr>
          <w:rFonts w:ascii="Arial" w:hAnsi="Arial" w:cs="Arial"/>
          <w:sz w:val="18"/>
          <w:szCs w:val="18"/>
        </w:rPr>
        <w:t xml:space="preserve"> </w:t>
      </w:r>
    </w:p>
  </w:footnote>
  <w:footnote w:id="6">
    <w:p w:rsidR="00A81CA0" w:rsidRPr="0096213B" w:rsidRDefault="00A81CA0" w:rsidP="00670505">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6" w:history="1">
        <w:r w:rsidRPr="0096213B">
          <w:rPr>
            <w:rStyle w:val="Hyperlink"/>
            <w:rFonts w:cs="Arial"/>
            <w:sz w:val="22"/>
            <w:szCs w:val="22"/>
          </w:rPr>
          <w:t>NHS England Patient Online Services in Primary Care Good Practice on Identity Verification</w:t>
        </w:r>
      </w:hyperlink>
      <w:r w:rsidRPr="0096213B">
        <w:rPr>
          <w:rFonts w:cs="Arial"/>
          <w:sz w:val="22"/>
          <w:szCs w:val="22"/>
        </w:rPr>
        <w:t xml:space="preserve"> </w:t>
      </w:r>
    </w:p>
  </w:footnote>
  <w:footnote w:id="7">
    <w:p w:rsidR="00A81CA0" w:rsidRPr="0066186E" w:rsidRDefault="00A81CA0" w:rsidP="00670505">
      <w:pPr>
        <w:pStyle w:val="FootnoteText"/>
        <w:rPr>
          <w:rFonts w:ascii="Arial" w:hAnsi="Arial" w:cs="Arial"/>
          <w:sz w:val="18"/>
          <w:szCs w:val="18"/>
        </w:rPr>
      </w:pPr>
      <w:r w:rsidRPr="0096213B">
        <w:rPr>
          <w:rStyle w:val="FootnoteReference"/>
          <w:rFonts w:cs="Arial"/>
          <w:sz w:val="22"/>
          <w:szCs w:val="22"/>
        </w:rPr>
        <w:footnoteRef/>
      </w:r>
      <w:r w:rsidRPr="0096213B">
        <w:rPr>
          <w:rFonts w:cs="Arial"/>
          <w:sz w:val="22"/>
          <w:szCs w:val="22"/>
        </w:rPr>
        <w:t xml:space="preserve"> </w:t>
      </w:r>
      <w:hyperlink r:id="rId7" w:history="1">
        <w:r w:rsidRPr="0096213B">
          <w:rPr>
            <w:rStyle w:val="Hyperlink"/>
            <w:rFonts w:cs="Arial"/>
            <w:sz w:val="22"/>
            <w:szCs w:val="22"/>
          </w:rPr>
          <w:t>BMA - Access to Health Records</w:t>
        </w:r>
      </w:hyperlink>
    </w:p>
  </w:footnote>
  <w:footnote w:id="8">
    <w:p w:rsidR="00A81CA0" w:rsidRPr="002108E7" w:rsidRDefault="00A81CA0" w:rsidP="00670505">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8" w:history="1">
        <w:r w:rsidRPr="00FC558A">
          <w:rPr>
            <w:rStyle w:val="Hyperlink"/>
            <w:rFonts w:cs="Arial"/>
            <w:color w:val="4472C4" w:themeColor="accent1"/>
            <w:sz w:val="22"/>
            <w:szCs w:val="22"/>
          </w:rPr>
          <w:t>ico.org.uk</w:t>
        </w:r>
      </w:hyperlink>
    </w:p>
    <w:p w:rsidR="00A81CA0" w:rsidRDefault="00A81CA0" w:rsidP="00670505">
      <w:pPr>
        <w:pStyle w:val="FootnoteText"/>
      </w:pPr>
    </w:p>
  </w:footnote>
  <w:footnote w:id="9">
    <w:p w:rsidR="00A81CA0" w:rsidRPr="009920AA" w:rsidRDefault="00A81CA0" w:rsidP="00670505">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9" w:history="1">
        <w:r w:rsidRPr="009920AA">
          <w:rPr>
            <w:rStyle w:val="Hyperlink"/>
            <w:rFonts w:cs="Arial"/>
            <w:sz w:val="22"/>
            <w:szCs w:val="22"/>
          </w:rPr>
          <w:t>Article 8 UK GDPR</w:t>
        </w:r>
      </w:hyperlink>
    </w:p>
  </w:footnote>
  <w:footnote w:id="10">
    <w:p w:rsidR="00A81CA0" w:rsidRPr="0096213B" w:rsidRDefault="00A81CA0" w:rsidP="00670505">
      <w:pPr>
        <w:pStyle w:val="FootnoteText"/>
        <w:rPr>
          <w:sz w:val="22"/>
          <w:szCs w:val="22"/>
        </w:rPr>
      </w:pPr>
      <w:r w:rsidRPr="00FC558A">
        <w:rPr>
          <w:rStyle w:val="FootnoteReference"/>
          <w:sz w:val="22"/>
          <w:szCs w:val="22"/>
        </w:rPr>
        <w:footnoteRef/>
      </w:r>
      <w:r w:rsidRPr="00FC558A">
        <w:rPr>
          <w:sz w:val="22"/>
          <w:szCs w:val="22"/>
        </w:rPr>
        <w:t xml:space="preserve"> </w:t>
      </w:r>
      <w:hyperlink r:id="rId10" w:history="1">
        <w:r w:rsidRPr="0096213B">
          <w:rPr>
            <w:rStyle w:val="Hyperlink"/>
            <w:sz w:val="22"/>
            <w:szCs w:val="22"/>
          </w:rPr>
          <w:t>BMA guidance - Access to health records - Nov 19</w:t>
        </w:r>
      </w:hyperlink>
    </w:p>
  </w:footnote>
  <w:footnote w:id="11">
    <w:p w:rsidR="00A81CA0" w:rsidRPr="00194ED5" w:rsidRDefault="00A81CA0" w:rsidP="00670505">
      <w:pPr>
        <w:pStyle w:val="FootnoteText"/>
        <w:rPr>
          <w:rFonts w:cs="Arial"/>
          <w:sz w:val="22"/>
          <w:szCs w:val="22"/>
        </w:rPr>
      </w:pPr>
      <w:r w:rsidRPr="0096213B">
        <w:rPr>
          <w:rStyle w:val="FootnoteReference"/>
          <w:rFonts w:cs="Arial"/>
          <w:sz w:val="22"/>
          <w:szCs w:val="22"/>
        </w:rPr>
        <w:footnoteRef/>
      </w:r>
      <w:r w:rsidRPr="0096213B">
        <w:rPr>
          <w:rFonts w:cs="Arial"/>
          <w:sz w:val="22"/>
          <w:szCs w:val="22"/>
        </w:rPr>
        <w:t xml:space="preserve"> </w:t>
      </w:r>
      <w:hyperlink r:id="rId11" w:history="1">
        <w:r w:rsidRPr="0096213B">
          <w:rPr>
            <w:rStyle w:val="Hyperlink"/>
            <w:rFonts w:cs="Arial"/>
            <w:sz w:val="22"/>
            <w:szCs w:val="22"/>
          </w:rPr>
          <w:t>BMA Guidance – Access to health records - June 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Pr="00670505" w:rsidRDefault="00A81CA0" w:rsidP="001A5A31">
    <w:pPr>
      <w:pStyle w:val="Header"/>
      <w:jc w:val="center"/>
      <w:rPr>
        <w:rFonts w:ascii="Times New Roman" w:hAnsi="Times New Roman" w:cs="Times New Roman"/>
        <w:b/>
      </w:rPr>
    </w:pPr>
    <w:r>
      <w:rPr>
        <w:rFonts w:ascii="Times New Roman" w:hAnsi="Times New Roman" w:cs="Times New Roman"/>
        <w:b/>
      </w:rPr>
      <w:t>FORTROSE MEDICAL PRACTICE</w:t>
    </w:r>
  </w:p>
  <w:p w:rsidR="00A81CA0" w:rsidRDefault="00A81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rsidP="001A5A31">
    <w:pPr>
      <w:pStyle w:val="Header"/>
      <w:jc w:val="center"/>
    </w:pPr>
  </w:p>
  <w:p w:rsidR="00A81CA0" w:rsidRDefault="00A81CA0" w:rsidP="007C314F">
    <w:pPr>
      <w:pStyle w:val="Header"/>
      <w:jc w:val="center"/>
    </w:pPr>
    <w:r>
      <w:t>Fortrose Medical Practice</w:t>
    </w:r>
  </w:p>
  <w:p w:rsidR="00A81CA0" w:rsidRDefault="00A81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29"/>
  </w:num>
  <w:num w:numId="5">
    <w:abstractNumId w:val="8"/>
  </w:num>
  <w:num w:numId="6">
    <w:abstractNumId w:val="20"/>
  </w:num>
  <w:num w:numId="7">
    <w:abstractNumId w:val="27"/>
  </w:num>
  <w:num w:numId="8">
    <w:abstractNumId w:val="17"/>
  </w:num>
  <w:num w:numId="9">
    <w:abstractNumId w:val="37"/>
  </w:num>
  <w:num w:numId="10">
    <w:abstractNumId w:val="15"/>
  </w:num>
  <w:num w:numId="11">
    <w:abstractNumId w:val="28"/>
  </w:num>
  <w:num w:numId="12">
    <w:abstractNumId w:val="36"/>
  </w:num>
  <w:num w:numId="13">
    <w:abstractNumId w:val="12"/>
  </w:num>
  <w:num w:numId="14">
    <w:abstractNumId w:val="25"/>
  </w:num>
  <w:num w:numId="15">
    <w:abstractNumId w:val="4"/>
  </w:num>
  <w:num w:numId="16">
    <w:abstractNumId w:val="30"/>
  </w:num>
  <w:num w:numId="17">
    <w:abstractNumId w:val="14"/>
  </w:num>
  <w:num w:numId="18">
    <w:abstractNumId w:val="34"/>
  </w:num>
  <w:num w:numId="19">
    <w:abstractNumId w:val="3"/>
  </w:num>
  <w:num w:numId="20">
    <w:abstractNumId w:val="35"/>
  </w:num>
  <w:num w:numId="21">
    <w:abstractNumId w:val="9"/>
  </w:num>
  <w:num w:numId="22">
    <w:abstractNumId w:val="33"/>
  </w:num>
  <w:num w:numId="23">
    <w:abstractNumId w:val="6"/>
  </w:num>
  <w:num w:numId="24">
    <w:abstractNumId w:val="32"/>
  </w:num>
  <w:num w:numId="25">
    <w:abstractNumId w:val="0"/>
  </w:num>
  <w:num w:numId="26">
    <w:abstractNumId w:val="1"/>
  </w:num>
  <w:num w:numId="27">
    <w:abstractNumId w:val="18"/>
  </w:num>
  <w:num w:numId="28">
    <w:abstractNumId w:val="5"/>
  </w:num>
  <w:num w:numId="29">
    <w:abstractNumId w:val="10"/>
  </w:num>
  <w:num w:numId="30">
    <w:abstractNumId w:val="31"/>
  </w:num>
  <w:num w:numId="31">
    <w:abstractNumId w:val="23"/>
  </w:num>
  <w:num w:numId="32">
    <w:abstractNumId w:val="21"/>
  </w:num>
  <w:num w:numId="33">
    <w:abstractNumId w:val="7"/>
  </w:num>
  <w:num w:numId="34">
    <w:abstractNumId w:val="7"/>
  </w:num>
  <w:num w:numId="35">
    <w:abstractNumId w:val="7"/>
  </w:num>
  <w:num w:numId="36">
    <w:abstractNumId w:val="11"/>
  </w:num>
  <w:num w:numId="37">
    <w:abstractNumId w:val="26"/>
  </w:num>
  <w:num w:numId="38">
    <w:abstractNumId w:val="24"/>
  </w:num>
  <w:num w:numId="39">
    <w:abstractNumId w:val="22"/>
  </w:num>
  <w:num w:numId="40">
    <w:abstractNumId w:val="7"/>
  </w:num>
  <w:num w:numId="41">
    <w:abstractNumId w:val="2"/>
  </w:num>
  <w:num w:numId="4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00FA"/>
    <w:rsid w:val="00004FFB"/>
    <w:rsid w:val="0001062F"/>
    <w:rsid w:val="0001409F"/>
    <w:rsid w:val="0001531E"/>
    <w:rsid w:val="00023033"/>
    <w:rsid w:val="00025401"/>
    <w:rsid w:val="00025BDE"/>
    <w:rsid w:val="00026BA6"/>
    <w:rsid w:val="00043FB0"/>
    <w:rsid w:val="000454C1"/>
    <w:rsid w:val="00050F9A"/>
    <w:rsid w:val="000515EB"/>
    <w:rsid w:val="000525E2"/>
    <w:rsid w:val="000532E5"/>
    <w:rsid w:val="0005478B"/>
    <w:rsid w:val="0006443C"/>
    <w:rsid w:val="0006572E"/>
    <w:rsid w:val="00066F87"/>
    <w:rsid w:val="00071B73"/>
    <w:rsid w:val="000724E4"/>
    <w:rsid w:val="0007299F"/>
    <w:rsid w:val="00080289"/>
    <w:rsid w:val="00080921"/>
    <w:rsid w:val="0008307D"/>
    <w:rsid w:val="00084EAE"/>
    <w:rsid w:val="000856AE"/>
    <w:rsid w:val="00086118"/>
    <w:rsid w:val="000911C0"/>
    <w:rsid w:val="000951D3"/>
    <w:rsid w:val="000961BF"/>
    <w:rsid w:val="00096E1A"/>
    <w:rsid w:val="000A0499"/>
    <w:rsid w:val="000A2853"/>
    <w:rsid w:val="000A3967"/>
    <w:rsid w:val="000A531D"/>
    <w:rsid w:val="000A5E80"/>
    <w:rsid w:val="000A63BF"/>
    <w:rsid w:val="000A70B6"/>
    <w:rsid w:val="000B6A75"/>
    <w:rsid w:val="000C08D7"/>
    <w:rsid w:val="000C1C34"/>
    <w:rsid w:val="000C63A7"/>
    <w:rsid w:val="000C74C7"/>
    <w:rsid w:val="000D22FE"/>
    <w:rsid w:val="000D64AA"/>
    <w:rsid w:val="000E5BD2"/>
    <w:rsid w:val="000F3FB3"/>
    <w:rsid w:val="000F4E38"/>
    <w:rsid w:val="000F5039"/>
    <w:rsid w:val="00100479"/>
    <w:rsid w:val="001012F1"/>
    <w:rsid w:val="00101C84"/>
    <w:rsid w:val="00105B65"/>
    <w:rsid w:val="001118E6"/>
    <w:rsid w:val="0011270D"/>
    <w:rsid w:val="00112EF5"/>
    <w:rsid w:val="00113262"/>
    <w:rsid w:val="001147E4"/>
    <w:rsid w:val="00122AAA"/>
    <w:rsid w:val="00125E70"/>
    <w:rsid w:val="00132D32"/>
    <w:rsid w:val="00134281"/>
    <w:rsid w:val="00140FDF"/>
    <w:rsid w:val="0014171F"/>
    <w:rsid w:val="001515F4"/>
    <w:rsid w:val="001554EF"/>
    <w:rsid w:val="0015666D"/>
    <w:rsid w:val="00157123"/>
    <w:rsid w:val="00157C3C"/>
    <w:rsid w:val="00166942"/>
    <w:rsid w:val="001715A7"/>
    <w:rsid w:val="00173C30"/>
    <w:rsid w:val="00173D3E"/>
    <w:rsid w:val="00174139"/>
    <w:rsid w:val="00174C49"/>
    <w:rsid w:val="00177EC3"/>
    <w:rsid w:val="001855BD"/>
    <w:rsid w:val="00194ED5"/>
    <w:rsid w:val="001A08B5"/>
    <w:rsid w:val="001A0F6F"/>
    <w:rsid w:val="001A127D"/>
    <w:rsid w:val="001A5A31"/>
    <w:rsid w:val="001A699B"/>
    <w:rsid w:val="001A7ADA"/>
    <w:rsid w:val="001B59EF"/>
    <w:rsid w:val="001B763B"/>
    <w:rsid w:val="001B7696"/>
    <w:rsid w:val="001C066A"/>
    <w:rsid w:val="001C2C33"/>
    <w:rsid w:val="001D1623"/>
    <w:rsid w:val="001E1253"/>
    <w:rsid w:val="001E2AFC"/>
    <w:rsid w:val="001E3650"/>
    <w:rsid w:val="001E396B"/>
    <w:rsid w:val="001E3EB0"/>
    <w:rsid w:val="001E6CC6"/>
    <w:rsid w:val="001F1CC9"/>
    <w:rsid w:val="001F65F5"/>
    <w:rsid w:val="00200BA7"/>
    <w:rsid w:val="0020203B"/>
    <w:rsid w:val="0020226D"/>
    <w:rsid w:val="002048D5"/>
    <w:rsid w:val="002068DD"/>
    <w:rsid w:val="002108E7"/>
    <w:rsid w:val="002149F7"/>
    <w:rsid w:val="002216BE"/>
    <w:rsid w:val="0022337F"/>
    <w:rsid w:val="0022485B"/>
    <w:rsid w:val="00226090"/>
    <w:rsid w:val="00226EC3"/>
    <w:rsid w:val="00227590"/>
    <w:rsid w:val="00235274"/>
    <w:rsid w:val="00240227"/>
    <w:rsid w:val="0024139B"/>
    <w:rsid w:val="00242BCA"/>
    <w:rsid w:val="00245001"/>
    <w:rsid w:val="002452EC"/>
    <w:rsid w:val="00245B14"/>
    <w:rsid w:val="00250BC0"/>
    <w:rsid w:val="00250C1F"/>
    <w:rsid w:val="00252F3C"/>
    <w:rsid w:val="00253637"/>
    <w:rsid w:val="00253CC5"/>
    <w:rsid w:val="00256CB9"/>
    <w:rsid w:val="0026066C"/>
    <w:rsid w:val="00263A19"/>
    <w:rsid w:val="00273440"/>
    <w:rsid w:val="0027647F"/>
    <w:rsid w:val="00281371"/>
    <w:rsid w:val="00287353"/>
    <w:rsid w:val="00287F60"/>
    <w:rsid w:val="00292169"/>
    <w:rsid w:val="00293925"/>
    <w:rsid w:val="00294688"/>
    <w:rsid w:val="00294D86"/>
    <w:rsid w:val="00295A16"/>
    <w:rsid w:val="002A2FAB"/>
    <w:rsid w:val="002B0550"/>
    <w:rsid w:val="002C04CE"/>
    <w:rsid w:val="002C3B20"/>
    <w:rsid w:val="002C7888"/>
    <w:rsid w:val="002C7AA5"/>
    <w:rsid w:val="002D4EB5"/>
    <w:rsid w:val="002D51FA"/>
    <w:rsid w:val="002D5C44"/>
    <w:rsid w:val="002E08B4"/>
    <w:rsid w:val="002E0DC0"/>
    <w:rsid w:val="002E12FC"/>
    <w:rsid w:val="002E7C45"/>
    <w:rsid w:val="002F477F"/>
    <w:rsid w:val="002F6100"/>
    <w:rsid w:val="0030045D"/>
    <w:rsid w:val="00305E0B"/>
    <w:rsid w:val="00314831"/>
    <w:rsid w:val="00315FE0"/>
    <w:rsid w:val="00320095"/>
    <w:rsid w:val="003237B3"/>
    <w:rsid w:val="00330868"/>
    <w:rsid w:val="00334990"/>
    <w:rsid w:val="00334C24"/>
    <w:rsid w:val="00340F32"/>
    <w:rsid w:val="00340FF1"/>
    <w:rsid w:val="00341C33"/>
    <w:rsid w:val="00346960"/>
    <w:rsid w:val="003470A3"/>
    <w:rsid w:val="003511D7"/>
    <w:rsid w:val="00352226"/>
    <w:rsid w:val="00356953"/>
    <w:rsid w:val="00364C8C"/>
    <w:rsid w:val="0037132D"/>
    <w:rsid w:val="003727CB"/>
    <w:rsid w:val="00375924"/>
    <w:rsid w:val="00375FE7"/>
    <w:rsid w:val="00380127"/>
    <w:rsid w:val="0038289E"/>
    <w:rsid w:val="00384FAD"/>
    <w:rsid w:val="00396043"/>
    <w:rsid w:val="003974CE"/>
    <w:rsid w:val="00397AD4"/>
    <w:rsid w:val="00397EAC"/>
    <w:rsid w:val="003A093C"/>
    <w:rsid w:val="003A1276"/>
    <w:rsid w:val="003A3BE1"/>
    <w:rsid w:val="003B35A7"/>
    <w:rsid w:val="003B5F2A"/>
    <w:rsid w:val="003B7B4D"/>
    <w:rsid w:val="003C185D"/>
    <w:rsid w:val="003C2B8E"/>
    <w:rsid w:val="003C37AE"/>
    <w:rsid w:val="003C5E72"/>
    <w:rsid w:val="003C6F4F"/>
    <w:rsid w:val="003D45AD"/>
    <w:rsid w:val="003D6AA9"/>
    <w:rsid w:val="003D780B"/>
    <w:rsid w:val="003E2243"/>
    <w:rsid w:val="003F1E94"/>
    <w:rsid w:val="003F38E9"/>
    <w:rsid w:val="003F69C9"/>
    <w:rsid w:val="003F76E2"/>
    <w:rsid w:val="004037E0"/>
    <w:rsid w:val="004076B7"/>
    <w:rsid w:val="00411CB9"/>
    <w:rsid w:val="0042260A"/>
    <w:rsid w:val="00424BAF"/>
    <w:rsid w:val="00427692"/>
    <w:rsid w:val="0043009A"/>
    <w:rsid w:val="00431ACB"/>
    <w:rsid w:val="00447A64"/>
    <w:rsid w:val="00460BDB"/>
    <w:rsid w:val="00462EF4"/>
    <w:rsid w:val="0046350B"/>
    <w:rsid w:val="00463BC5"/>
    <w:rsid w:val="0046666B"/>
    <w:rsid w:val="00466ABA"/>
    <w:rsid w:val="00467B91"/>
    <w:rsid w:val="004718EE"/>
    <w:rsid w:val="00475861"/>
    <w:rsid w:val="00476B09"/>
    <w:rsid w:val="00477945"/>
    <w:rsid w:val="00480428"/>
    <w:rsid w:val="004804E4"/>
    <w:rsid w:val="00484D83"/>
    <w:rsid w:val="004856D4"/>
    <w:rsid w:val="0049249B"/>
    <w:rsid w:val="004A03FD"/>
    <w:rsid w:val="004A70FB"/>
    <w:rsid w:val="004B27A0"/>
    <w:rsid w:val="004B2DEB"/>
    <w:rsid w:val="004B32A8"/>
    <w:rsid w:val="004B54E7"/>
    <w:rsid w:val="004B5D67"/>
    <w:rsid w:val="004B72C2"/>
    <w:rsid w:val="004C3CBC"/>
    <w:rsid w:val="004C7163"/>
    <w:rsid w:val="004D0C20"/>
    <w:rsid w:val="004D1A52"/>
    <w:rsid w:val="004E0159"/>
    <w:rsid w:val="004E042A"/>
    <w:rsid w:val="004E3758"/>
    <w:rsid w:val="004E7E5E"/>
    <w:rsid w:val="004F1A2D"/>
    <w:rsid w:val="004F1FB6"/>
    <w:rsid w:val="004F353A"/>
    <w:rsid w:val="004F795C"/>
    <w:rsid w:val="00501B2A"/>
    <w:rsid w:val="00501BF5"/>
    <w:rsid w:val="00507156"/>
    <w:rsid w:val="005122D1"/>
    <w:rsid w:val="00512F92"/>
    <w:rsid w:val="00522075"/>
    <w:rsid w:val="00526451"/>
    <w:rsid w:val="0053275D"/>
    <w:rsid w:val="00532B97"/>
    <w:rsid w:val="00537291"/>
    <w:rsid w:val="005429D6"/>
    <w:rsid w:val="005506B2"/>
    <w:rsid w:val="0055414F"/>
    <w:rsid w:val="00556411"/>
    <w:rsid w:val="00556830"/>
    <w:rsid w:val="00563618"/>
    <w:rsid w:val="00563C67"/>
    <w:rsid w:val="005651C1"/>
    <w:rsid w:val="005653E5"/>
    <w:rsid w:val="0057440D"/>
    <w:rsid w:val="00574F29"/>
    <w:rsid w:val="0057532F"/>
    <w:rsid w:val="00576E0C"/>
    <w:rsid w:val="005807AA"/>
    <w:rsid w:val="00584761"/>
    <w:rsid w:val="0058489C"/>
    <w:rsid w:val="0058623E"/>
    <w:rsid w:val="00587CEE"/>
    <w:rsid w:val="005935FE"/>
    <w:rsid w:val="0059584B"/>
    <w:rsid w:val="00595B36"/>
    <w:rsid w:val="005A3662"/>
    <w:rsid w:val="005B47A3"/>
    <w:rsid w:val="005B4B29"/>
    <w:rsid w:val="005C3B0E"/>
    <w:rsid w:val="005C5C25"/>
    <w:rsid w:val="005C79B5"/>
    <w:rsid w:val="005D4DAD"/>
    <w:rsid w:val="005F06E0"/>
    <w:rsid w:val="005F25AB"/>
    <w:rsid w:val="005F37D8"/>
    <w:rsid w:val="00601102"/>
    <w:rsid w:val="00606AB7"/>
    <w:rsid w:val="00610E0B"/>
    <w:rsid w:val="006213E6"/>
    <w:rsid w:val="00621B3D"/>
    <w:rsid w:val="00624F31"/>
    <w:rsid w:val="00630253"/>
    <w:rsid w:val="00631338"/>
    <w:rsid w:val="0063218F"/>
    <w:rsid w:val="00641257"/>
    <w:rsid w:val="00644061"/>
    <w:rsid w:val="00644D44"/>
    <w:rsid w:val="00646232"/>
    <w:rsid w:val="00650FDA"/>
    <w:rsid w:val="00656574"/>
    <w:rsid w:val="00656B3D"/>
    <w:rsid w:val="0066186E"/>
    <w:rsid w:val="00663B1C"/>
    <w:rsid w:val="00664E91"/>
    <w:rsid w:val="006650B1"/>
    <w:rsid w:val="00665E44"/>
    <w:rsid w:val="00670505"/>
    <w:rsid w:val="0069158E"/>
    <w:rsid w:val="00697E17"/>
    <w:rsid w:val="006A6A00"/>
    <w:rsid w:val="006A6A53"/>
    <w:rsid w:val="006B1D5A"/>
    <w:rsid w:val="006B63FD"/>
    <w:rsid w:val="006D5DA6"/>
    <w:rsid w:val="006D6E06"/>
    <w:rsid w:val="006E17D7"/>
    <w:rsid w:val="006E1BE2"/>
    <w:rsid w:val="006E333A"/>
    <w:rsid w:val="006E6213"/>
    <w:rsid w:val="006E6D45"/>
    <w:rsid w:val="006F3E5F"/>
    <w:rsid w:val="006F6D58"/>
    <w:rsid w:val="006F7434"/>
    <w:rsid w:val="007036B3"/>
    <w:rsid w:val="00705117"/>
    <w:rsid w:val="00710E75"/>
    <w:rsid w:val="00710FCA"/>
    <w:rsid w:val="007126F8"/>
    <w:rsid w:val="00721695"/>
    <w:rsid w:val="00721972"/>
    <w:rsid w:val="00721C59"/>
    <w:rsid w:val="0072694F"/>
    <w:rsid w:val="00727953"/>
    <w:rsid w:val="007307DC"/>
    <w:rsid w:val="00731A2C"/>
    <w:rsid w:val="00732450"/>
    <w:rsid w:val="007348A3"/>
    <w:rsid w:val="00735EF2"/>
    <w:rsid w:val="00736183"/>
    <w:rsid w:val="007409E2"/>
    <w:rsid w:val="00741474"/>
    <w:rsid w:val="00741FCE"/>
    <w:rsid w:val="007478D9"/>
    <w:rsid w:val="00747CBE"/>
    <w:rsid w:val="007541B5"/>
    <w:rsid w:val="00755936"/>
    <w:rsid w:val="00760029"/>
    <w:rsid w:val="00766D8B"/>
    <w:rsid w:val="00771A49"/>
    <w:rsid w:val="00774381"/>
    <w:rsid w:val="00774D24"/>
    <w:rsid w:val="00774E61"/>
    <w:rsid w:val="007757E3"/>
    <w:rsid w:val="0078608E"/>
    <w:rsid w:val="007910B2"/>
    <w:rsid w:val="00791A16"/>
    <w:rsid w:val="007A2313"/>
    <w:rsid w:val="007A423A"/>
    <w:rsid w:val="007A766C"/>
    <w:rsid w:val="007B0A48"/>
    <w:rsid w:val="007B5532"/>
    <w:rsid w:val="007C1CE9"/>
    <w:rsid w:val="007C22CC"/>
    <w:rsid w:val="007C314F"/>
    <w:rsid w:val="007C4376"/>
    <w:rsid w:val="007C69EC"/>
    <w:rsid w:val="007C7C7F"/>
    <w:rsid w:val="007D28C5"/>
    <w:rsid w:val="007D5C33"/>
    <w:rsid w:val="007D6BB6"/>
    <w:rsid w:val="007D7C6D"/>
    <w:rsid w:val="007E5005"/>
    <w:rsid w:val="007F192E"/>
    <w:rsid w:val="007F34C9"/>
    <w:rsid w:val="007F3C1E"/>
    <w:rsid w:val="007F657F"/>
    <w:rsid w:val="007F7C44"/>
    <w:rsid w:val="00801640"/>
    <w:rsid w:val="00807CA4"/>
    <w:rsid w:val="00816AEE"/>
    <w:rsid w:val="00821CD2"/>
    <w:rsid w:val="00822431"/>
    <w:rsid w:val="00827A78"/>
    <w:rsid w:val="0083049A"/>
    <w:rsid w:val="00833BFE"/>
    <w:rsid w:val="008345B7"/>
    <w:rsid w:val="00835CDD"/>
    <w:rsid w:val="008607CE"/>
    <w:rsid w:val="00867A96"/>
    <w:rsid w:val="008706B5"/>
    <w:rsid w:val="00871A65"/>
    <w:rsid w:val="00875870"/>
    <w:rsid w:val="00881B5B"/>
    <w:rsid w:val="00887770"/>
    <w:rsid w:val="0089435B"/>
    <w:rsid w:val="008954A9"/>
    <w:rsid w:val="008A01BB"/>
    <w:rsid w:val="008A150B"/>
    <w:rsid w:val="008A5416"/>
    <w:rsid w:val="008B1AD9"/>
    <w:rsid w:val="008B1B64"/>
    <w:rsid w:val="008B385E"/>
    <w:rsid w:val="008B77FC"/>
    <w:rsid w:val="008C17EB"/>
    <w:rsid w:val="008C358D"/>
    <w:rsid w:val="008D04B5"/>
    <w:rsid w:val="008D2355"/>
    <w:rsid w:val="008D7203"/>
    <w:rsid w:val="008D7E53"/>
    <w:rsid w:val="008E072E"/>
    <w:rsid w:val="008F4B70"/>
    <w:rsid w:val="008F6F43"/>
    <w:rsid w:val="00916AEA"/>
    <w:rsid w:val="00921D81"/>
    <w:rsid w:val="009253E2"/>
    <w:rsid w:val="00926969"/>
    <w:rsid w:val="00932A94"/>
    <w:rsid w:val="00944C15"/>
    <w:rsid w:val="00960065"/>
    <w:rsid w:val="0096213B"/>
    <w:rsid w:val="009633E4"/>
    <w:rsid w:val="00964E93"/>
    <w:rsid w:val="00965A2E"/>
    <w:rsid w:val="00970DA1"/>
    <w:rsid w:val="00974822"/>
    <w:rsid w:val="00975D3A"/>
    <w:rsid w:val="00981D43"/>
    <w:rsid w:val="00983D87"/>
    <w:rsid w:val="009914CF"/>
    <w:rsid w:val="009920AA"/>
    <w:rsid w:val="00997E98"/>
    <w:rsid w:val="009A24C0"/>
    <w:rsid w:val="009A5AA3"/>
    <w:rsid w:val="009A600C"/>
    <w:rsid w:val="009A6477"/>
    <w:rsid w:val="009A73A7"/>
    <w:rsid w:val="009B6FDE"/>
    <w:rsid w:val="009C2398"/>
    <w:rsid w:val="009C35B1"/>
    <w:rsid w:val="009C751F"/>
    <w:rsid w:val="009C7D98"/>
    <w:rsid w:val="009D5103"/>
    <w:rsid w:val="009E02C6"/>
    <w:rsid w:val="009E3B21"/>
    <w:rsid w:val="009E5CEC"/>
    <w:rsid w:val="009F4CDD"/>
    <w:rsid w:val="00A02FF6"/>
    <w:rsid w:val="00A115D5"/>
    <w:rsid w:val="00A11D60"/>
    <w:rsid w:val="00A151FA"/>
    <w:rsid w:val="00A16C3A"/>
    <w:rsid w:val="00A207DD"/>
    <w:rsid w:val="00A20FAD"/>
    <w:rsid w:val="00A24ECA"/>
    <w:rsid w:val="00A3020B"/>
    <w:rsid w:val="00A35250"/>
    <w:rsid w:val="00A367D4"/>
    <w:rsid w:val="00A4249D"/>
    <w:rsid w:val="00A449CF"/>
    <w:rsid w:val="00A45132"/>
    <w:rsid w:val="00A4675A"/>
    <w:rsid w:val="00A5285D"/>
    <w:rsid w:val="00A55E33"/>
    <w:rsid w:val="00A56010"/>
    <w:rsid w:val="00A56BE5"/>
    <w:rsid w:val="00A62F06"/>
    <w:rsid w:val="00A6525E"/>
    <w:rsid w:val="00A66147"/>
    <w:rsid w:val="00A66E37"/>
    <w:rsid w:val="00A70647"/>
    <w:rsid w:val="00A81CA0"/>
    <w:rsid w:val="00A84D92"/>
    <w:rsid w:val="00A850CC"/>
    <w:rsid w:val="00A87492"/>
    <w:rsid w:val="00A959FD"/>
    <w:rsid w:val="00A97407"/>
    <w:rsid w:val="00AA005C"/>
    <w:rsid w:val="00AA0D07"/>
    <w:rsid w:val="00AA25BE"/>
    <w:rsid w:val="00AB0964"/>
    <w:rsid w:val="00AB55E9"/>
    <w:rsid w:val="00AB6453"/>
    <w:rsid w:val="00AB66FB"/>
    <w:rsid w:val="00AC33D5"/>
    <w:rsid w:val="00AC3A04"/>
    <w:rsid w:val="00AC3E5D"/>
    <w:rsid w:val="00AD1F63"/>
    <w:rsid w:val="00AE0294"/>
    <w:rsid w:val="00AE2C72"/>
    <w:rsid w:val="00AE6DA1"/>
    <w:rsid w:val="00AF0276"/>
    <w:rsid w:val="00AF05C1"/>
    <w:rsid w:val="00AF0B65"/>
    <w:rsid w:val="00AF102C"/>
    <w:rsid w:val="00AF3133"/>
    <w:rsid w:val="00AF6355"/>
    <w:rsid w:val="00B00B66"/>
    <w:rsid w:val="00B05560"/>
    <w:rsid w:val="00B11200"/>
    <w:rsid w:val="00B154BB"/>
    <w:rsid w:val="00B1746D"/>
    <w:rsid w:val="00B17B2F"/>
    <w:rsid w:val="00B204EA"/>
    <w:rsid w:val="00B23F40"/>
    <w:rsid w:val="00B257F0"/>
    <w:rsid w:val="00B259B1"/>
    <w:rsid w:val="00B32707"/>
    <w:rsid w:val="00B3749F"/>
    <w:rsid w:val="00B37E81"/>
    <w:rsid w:val="00B42D4D"/>
    <w:rsid w:val="00B430B4"/>
    <w:rsid w:val="00B63677"/>
    <w:rsid w:val="00B636E7"/>
    <w:rsid w:val="00B7275F"/>
    <w:rsid w:val="00B73903"/>
    <w:rsid w:val="00B74F2A"/>
    <w:rsid w:val="00B76B65"/>
    <w:rsid w:val="00B80470"/>
    <w:rsid w:val="00B83F7E"/>
    <w:rsid w:val="00B855D6"/>
    <w:rsid w:val="00B936B1"/>
    <w:rsid w:val="00B94432"/>
    <w:rsid w:val="00B957B8"/>
    <w:rsid w:val="00B95F3D"/>
    <w:rsid w:val="00BA32E4"/>
    <w:rsid w:val="00BA5E91"/>
    <w:rsid w:val="00BA6271"/>
    <w:rsid w:val="00BB46A1"/>
    <w:rsid w:val="00BB4D33"/>
    <w:rsid w:val="00BC182B"/>
    <w:rsid w:val="00BC3AAC"/>
    <w:rsid w:val="00BD019F"/>
    <w:rsid w:val="00BD2885"/>
    <w:rsid w:val="00BD32C3"/>
    <w:rsid w:val="00BE238C"/>
    <w:rsid w:val="00BE2DA2"/>
    <w:rsid w:val="00BE3104"/>
    <w:rsid w:val="00BE5213"/>
    <w:rsid w:val="00BE589B"/>
    <w:rsid w:val="00BF0BFF"/>
    <w:rsid w:val="00BF196B"/>
    <w:rsid w:val="00C01026"/>
    <w:rsid w:val="00C01B9A"/>
    <w:rsid w:val="00C05003"/>
    <w:rsid w:val="00C05E20"/>
    <w:rsid w:val="00C15B66"/>
    <w:rsid w:val="00C26F2B"/>
    <w:rsid w:val="00C330F5"/>
    <w:rsid w:val="00C34023"/>
    <w:rsid w:val="00C36A7F"/>
    <w:rsid w:val="00C37F93"/>
    <w:rsid w:val="00C41876"/>
    <w:rsid w:val="00C41CE9"/>
    <w:rsid w:val="00C47545"/>
    <w:rsid w:val="00C531AC"/>
    <w:rsid w:val="00C53518"/>
    <w:rsid w:val="00C5412A"/>
    <w:rsid w:val="00C57E38"/>
    <w:rsid w:val="00C60359"/>
    <w:rsid w:val="00C61EA0"/>
    <w:rsid w:val="00C64DBD"/>
    <w:rsid w:val="00C6748E"/>
    <w:rsid w:val="00C67569"/>
    <w:rsid w:val="00C71B7B"/>
    <w:rsid w:val="00C75B92"/>
    <w:rsid w:val="00C77E68"/>
    <w:rsid w:val="00C81978"/>
    <w:rsid w:val="00C81AFB"/>
    <w:rsid w:val="00C81FE5"/>
    <w:rsid w:val="00C83D62"/>
    <w:rsid w:val="00C8640F"/>
    <w:rsid w:val="00C922CA"/>
    <w:rsid w:val="00C92DDB"/>
    <w:rsid w:val="00C955A6"/>
    <w:rsid w:val="00C97054"/>
    <w:rsid w:val="00CA4969"/>
    <w:rsid w:val="00CA532E"/>
    <w:rsid w:val="00CA6BA8"/>
    <w:rsid w:val="00CB1DBD"/>
    <w:rsid w:val="00CB4329"/>
    <w:rsid w:val="00CB5E98"/>
    <w:rsid w:val="00CB62AC"/>
    <w:rsid w:val="00CB76FC"/>
    <w:rsid w:val="00CC4BDA"/>
    <w:rsid w:val="00CC5668"/>
    <w:rsid w:val="00CC799D"/>
    <w:rsid w:val="00CD1B1B"/>
    <w:rsid w:val="00CD211E"/>
    <w:rsid w:val="00CD3EED"/>
    <w:rsid w:val="00CD67B6"/>
    <w:rsid w:val="00CE4466"/>
    <w:rsid w:val="00CF29CD"/>
    <w:rsid w:val="00CF2F6F"/>
    <w:rsid w:val="00CF6FA9"/>
    <w:rsid w:val="00D0407C"/>
    <w:rsid w:val="00D04C03"/>
    <w:rsid w:val="00D05BE7"/>
    <w:rsid w:val="00D074C6"/>
    <w:rsid w:val="00D10E2A"/>
    <w:rsid w:val="00D12500"/>
    <w:rsid w:val="00D12F42"/>
    <w:rsid w:val="00D317D7"/>
    <w:rsid w:val="00D344BA"/>
    <w:rsid w:val="00D35613"/>
    <w:rsid w:val="00D35FDC"/>
    <w:rsid w:val="00D404CD"/>
    <w:rsid w:val="00D4369F"/>
    <w:rsid w:val="00D45769"/>
    <w:rsid w:val="00D45AD1"/>
    <w:rsid w:val="00D51886"/>
    <w:rsid w:val="00D543CB"/>
    <w:rsid w:val="00D55313"/>
    <w:rsid w:val="00D55D8A"/>
    <w:rsid w:val="00D57DCC"/>
    <w:rsid w:val="00D6107E"/>
    <w:rsid w:val="00D64B81"/>
    <w:rsid w:val="00D67181"/>
    <w:rsid w:val="00D67EC6"/>
    <w:rsid w:val="00D74522"/>
    <w:rsid w:val="00D757B7"/>
    <w:rsid w:val="00D75F05"/>
    <w:rsid w:val="00D771CB"/>
    <w:rsid w:val="00D77563"/>
    <w:rsid w:val="00D77654"/>
    <w:rsid w:val="00D77819"/>
    <w:rsid w:val="00D81F5F"/>
    <w:rsid w:val="00D858DC"/>
    <w:rsid w:val="00D86F8B"/>
    <w:rsid w:val="00D91812"/>
    <w:rsid w:val="00D933A3"/>
    <w:rsid w:val="00D9411A"/>
    <w:rsid w:val="00D96CF7"/>
    <w:rsid w:val="00DB0A65"/>
    <w:rsid w:val="00DB7801"/>
    <w:rsid w:val="00DC6AFF"/>
    <w:rsid w:val="00DD43AF"/>
    <w:rsid w:val="00DD6E27"/>
    <w:rsid w:val="00DD73AD"/>
    <w:rsid w:val="00DE0701"/>
    <w:rsid w:val="00DE0E8C"/>
    <w:rsid w:val="00DE1377"/>
    <w:rsid w:val="00DE1538"/>
    <w:rsid w:val="00DE2BDB"/>
    <w:rsid w:val="00DE47D6"/>
    <w:rsid w:val="00DE7B7C"/>
    <w:rsid w:val="00E0118A"/>
    <w:rsid w:val="00E030BD"/>
    <w:rsid w:val="00E0448F"/>
    <w:rsid w:val="00E122A6"/>
    <w:rsid w:val="00E20F8C"/>
    <w:rsid w:val="00E3013A"/>
    <w:rsid w:val="00E3161F"/>
    <w:rsid w:val="00E43960"/>
    <w:rsid w:val="00E44889"/>
    <w:rsid w:val="00E47688"/>
    <w:rsid w:val="00E5495F"/>
    <w:rsid w:val="00E560D4"/>
    <w:rsid w:val="00E63D4F"/>
    <w:rsid w:val="00E6751B"/>
    <w:rsid w:val="00E74C87"/>
    <w:rsid w:val="00E8287A"/>
    <w:rsid w:val="00E82B7C"/>
    <w:rsid w:val="00E85D9A"/>
    <w:rsid w:val="00E9070B"/>
    <w:rsid w:val="00E93D4E"/>
    <w:rsid w:val="00E9667F"/>
    <w:rsid w:val="00EA2A1F"/>
    <w:rsid w:val="00EA3CBC"/>
    <w:rsid w:val="00EA5B98"/>
    <w:rsid w:val="00EB516F"/>
    <w:rsid w:val="00EB5C60"/>
    <w:rsid w:val="00EC14A4"/>
    <w:rsid w:val="00EC439C"/>
    <w:rsid w:val="00EC7969"/>
    <w:rsid w:val="00ED3A00"/>
    <w:rsid w:val="00ED3BF0"/>
    <w:rsid w:val="00ED76D8"/>
    <w:rsid w:val="00ED772B"/>
    <w:rsid w:val="00EE0A05"/>
    <w:rsid w:val="00EE21C7"/>
    <w:rsid w:val="00EE57A6"/>
    <w:rsid w:val="00EF7D9A"/>
    <w:rsid w:val="00F01EC2"/>
    <w:rsid w:val="00F117E4"/>
    <w:rsid w:val="00F125E8"/>
    <w:rsid w:val="00F15977"/>
    <w:rsid w:val="00F20842"/>
    <w:rsid w:val="00F23880"/>
    <w:rsid w:val="00F23B05"/>
    <w:rsid w:val="00F24415"/>
    <w:rsid w:val="00F25A92"/>
    <w:rsid w:val="00F26698"/>
    <w:rsid w:val="00F41D76"/>
    <w:rsid w:val="00F467B8"/>
    <w:rsid w:val="00F50BE2"/>
    <w:rsid w:val="00F50C42"/>
    <w:rsid w:val="00F52F68"/>
    <w:rsid w:val="00F55E40"/>
    <w:rsid w:val="00F56927"/>
    <w:rsid w:val="00F62D77"/>
    <w:rsid w:val="00F64F2B"/>
    <w:rsid w:val="00F73C3F"/>
    <w:rsid w:val="00F74CCF"/>
    <w:rsid w:val="00F75445"/>
    <w:rsid w:val="00F771A5"/>
    <w:rsid w:val="00F77760"/>
    <w:rsid w:val="00F801C9"/>
    <w:rsid w:val="00F970AB"/>
    <w:rsid w:val="00FA1C87"/>
    <w:rsid w:val="00FA4521"/>
    <w:rsid w:val="00FB0E5C"/>
    <w:rsid w:val="00FB2A9B"/>
    <w:rsid w:val="00FB32F1"/>
    <w:rsid w:val="00FB4B68"/>
    <w:rsid w:val="00FB5987"/>
    <w:rsid w:val="00FB759F"/>
    <w:rsid w:val="00FB7768"/>
    <w:rsid w:val="00FB7B87"/>
    <w:rsid w:val="00FC07D9"/>
    <w:rsid w:val="00FC1600"/>
    <w:rsid w:val="00FC558A"/>
    <w:rsid w:val="00FC72F3"/>
    <w:rsid w:val="00FC7353"/>
    <w:rsid w:val="00FD124B"/>
    <w:rsid w:val="00FD12E5"/>
    <w:rsid w:val="00FD5D3E"/>
    <w:rsid w:val="00FD73B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5:docId w15:val="{4CAAA301-A533-4EB0-86DE-74E7376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140FDF"/>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771A49"/>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UnresolvedMention5">
    <w:name w:val="Unresolved Mention5"/>
    <w:basedOn w:val="DefaultParagraphFont"/>
    <w:uiPriority w:val="99"/>
    <w:semiHidden/>
    <w:unhideWhenUsed/>
    <w:rsid w:val="0039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1121923379">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0/413/contents/made" TargetMode="External"/><Relationship Id="rId18" Type="http://schemas.openxmlformats.org/officeDocument/2006/relationships/hyperlink" Target="https://ico.org.uk/for-organisations/guide-to-data-protection/guide-to-law-enforcement-processing/penalties/" TargetMode="External"/><Relationship Id="rId26" Type="http://schemas.openxmlformats.org/officeDocument/2006/relationships/hyperlink" Target="https://www.legislation.gov.uk/ukpga/1988/28/pdfs/ukpga_19880028_en.pdf"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legislation.gov.uk/ukpga/1988/28/contents" TargetMode="External"/><Relationship Id="rId34" Type="http://schemas.openxmlformats.org/officeDocument/2006/relationships/hyperlink" Target="https://www.legislation.gov.uk/ukpga/1990/23/contents" TargetMode="External"/><Relationship Id="rId42" Type="http://schemas.openxmlformats.org/officeDocument/2006/relationships/diagramData" Target="diagrams/data1.xml"/><Relationship Id="rId47" Type="http://schemas.openxmlformats.org/officeDocument/2006/relationships/hyperlink" Target="mailto:NHSH.gp55381-admin@hns.scot"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legislation.gov.uk/ukpga/2018/12/contents/enacted" TargetMode="External"/><Relationship Id="rId17" Type="http://schemas.openxmlformats.org/officeDocument/2006/relationships/hyperlink" Target="https://ico.org.uk/for-organisations/guide-to-data-protection/guide-to-law-enforcement-processing/personal-data-breaches/" TargetMode="External"/><Relationship Id="rId25" Type="http://schemas.openxmlformats.org/officeDocument/2006/relationships/hyperlink" Target="https://www.legislation.gov.uk/ukpga/2018/12/contents/enacted" TargetMode="External"/><Relationship Id="rId33" Type="http://schemas.openxmlformats.org/officeDocument/2006/relationships/hyperlink" Target="https://www.gmc-uk.org/ethical-guidance/ethical-guidance-for-doctors/0-18-years/accessing-medical-records-by-children-young-people-parents" TargetMode="External"/><Relationship Id="rId38" Type="http://schemas.openxmlformats.org/officeDocument/2006/relationships/hyperlink" Target="https://www.legislation.gov.uk/ukpga/2018/12/contents/enacted"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legislation.gov.uk/ukpga/2010/15/contents/enacted" TargetMode="External"/><Relationship Id="rId20" Type="http://schemas.openxmlformats.org/officeDocument/2006/relationships/hyperlink" Target="https://www.legislation.gov.uk/eur/2016/679/article/15" TargetMode="External"/><Relationship Id="rId29" Type="http://schemas.openxmlformats.org/officeDocument/2006/relationships/hyperlink" Target="https://practiceindex.co.uk/gp/forum/resources/general-data-protection-regulation-gdpr-policy.740/"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guide-to-the-general-data-protection-regulation" TargetMode="External"/><Relationship Id="rId24" Type="http://schemas.openxmlformats.org/officeDocument/2006/relationships/hyperlink" Target="https://www.legislation.gov.uk/ukpga/2006/49/contents" TargetMode="External"/><Relationship Id="rId32" Type="http://schemas.openxmlformats.org/officeDocument/2006/relationships/hyperlink" Target="https://practiceindex.co.uk/gp/forum/resources/consent-guidance.707/" TargetMode="External"/><Relationship Id="rId37" Type="http://schemas.openxmlformats.org/officeDocument/2006/relationships/hyperlink" Target="https://www.legislation.gov.uk/ukpga/2018/12/contents/enacted" TargetMode="External"/><Relationship Id="rId40" Type="http://schemas.openxmlformats.org/officeDocument/2006/relationships/footer" Target="footer1.xml"/><Relationship Id="rId45" Type="http://schemas.openxmlformats.org/officeDocument/2006/relationships/diagramColors" Target="diagrams/colors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islation.gov.uk/asp/2000/4/contents" TargetMode="External"/><Relationship Id="rId23" Type="http://schemas.openxmlformats.org/officeDocument/2006/relationships/hyperlink" Target="https://www.legislation.gov.uk/asp/2000/4/contents" TargetMode="External"/><Relationship Id="rId28" Type="http://schemas.openxmlformats.org/officeDocument/2006/relationships/hyperlink" Target="http://www.legislation.gov.uk/uksi/2000/413/made" TargetMode="External"/><Relationship Id="rId36" Type="http://schemas.openxmlformats.org/officeDocument/2006/relationships/hyperlink" Target="https://www.legislation.gov.uk/ukpga/2018/12/contents/enacted" TargetMode="External"/><Relationship Id="rId49" Type="http://schemas.openxmlformats.org/officeDocument/2006/relationships/hyperlink" Target="https://ico.org.uk/global/contact-us/" TargetMode="External"/><Relationship Id="rId10" Type="http://schemas.openxmlformats.org/officeDocument/2006/relationships/hyperlink" Target="https://www.legislation.gov.uk/ukpga/1988/28/contents" TargetMode="External"/><Relationship Id="rId19" Type="http://schemas.openxmlformats.org/officeDocument/2006/relationships/hyperlink" Target="https://www.legislation.gov.uk/ukpga/2018/12/contents/enacted" TargetMode="External"/><Relationship Id="rId31" Type="http://schemas.openxmlformats.org/officeDocument/2006/relationships/hyperlink" Target="https://www.legislation.gov.uk/ukpga/1991/50/section/2" TargetMode="External"/><Relationship Id="rId44" Type="http://schemas.openxmlformats.org/officeDocument/2006/relationships/diagramQuickStyle" Target="diagrams/quickStyle1.xml"/><Relationship Id="rId52"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legislation.gov.uk/ukpga/1990/23/pdfs/ukpga_19900023_en.pdf" TargetMode="External"/><Relationship Id="rId14" Type="http://schemas.openxmlformats.org/officeDocument/2006/relationships/hyperlink" Target="https://www.legislation.gov.uk/ukpga/1991/50/section/2" TargetMode="External"/><Relationship Id="rId22" Type="http://schemas.openxmlformats.org/officeDocument/2006/relationships/hyperlink" Target="file:///C:\Users\matdp\AppData\Local\Microsoft\Windows\INetCache\Content.Outlook\XK0W3QH8\Age%20of%20Legal%20Capacity%20(Scotland)%20Act%201991" TargetMode="External"/><Relationship Id="rId27" Type="http://schemas.openxmlformats.org/officeDocument/2006/relationships/hyperlink" Target="https://www.bma.org.uk/advice-and-support/ethics/confidentiality-and-health-records/requests-for-medical-information-from-insurers" TargetMode="External"/><Relationship Id="rId30" Type="http://schemas.openxmlformats.org/officeDocument/2006/relationships/hyperlink" Target="https://www.legislation.gov.uk/asp/2000/4/contents" TargetMode="External"/><Relationship Id="rId35" Type="http://schemas.openxmlformats.org/officeDocument/2006/relationships/hyperlink" Target="mailto:nhsh.dpohighland@nhs.scot" TargetMode="External"/><Relationship Id="rId43" Type="http://schemas.openxmlformats.org/officeDocument/2006/relationships/diagramLayout" Target="diagrams/layout1.xml"/><Relationship Id="rId48" Type="http://schemas.openxmlformats.org/officeDocument/2006/relationships/hyperlink" Target="mailto:nhsh.gp55381-admin@nhs.scot" TargetMode="Externa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right-of-access/when-can-we-refuse-to-comply-with-a-request/" TargetMode="External"/><Relationship Id="rId3" Type="http://schemas.openxmlformats.org/officeDocument/2006/relationships/hyperlink" Target="https://www.nhs.uk/using-the-nhs/about-the-nhs/how-to-access-your-health-records/" TargetMode="External"/><Relationship Id="rId7" Type="http://schemas.openxmlformats.org/officeDocument/2006/relationships/hyperlink" Target="https://www.bma.org.uk/media/1868/bma-access-to-health-records-nov-19.pdf" TargetMode="External"/><Relationship Id="rId2" Type="http://schemas.openxmlformats.org/officeDocument/2006/relationships/hyperlink" Target="https://www.england.nhs.uk/wp-content/uploads/2015/03/identity-verification.pdf" TargetMode="External"/><Relationship Id="rId1" Type="http://schemas.openxmlformats.org/officeDocument/2006/relationships/hyperlink" Target="https://ico.org.uk/for-organisations/guide-to-data-protection/introduction-to-data-protection/about-the-dpa-2018/" TargetMode="External"/><Relationship Id="rId6" Type="http://schemas.openxmlformats.org/officeDocument/2006/relationships/hyperlink" Target="https://www.england.nhs.uk/wp-content/uploads/2015/03/identity-verification.pdf" TargetMode="External"/><Relationship Id="rId11" Type="http://schemas.openxmlformats.org/officeDocument/2006/relationships/hyperlink" Target="https://www.bma.org.uk/advice-and-support/ethics/confidentiality-and-health-records/access-to-health-records" TargetMode="External"/><Relationship Id="rId5" Type="http://schemas.openxmlformats.org/officeDocument/2006/relationships/hyperlink" Target="https://www.legislation.gov.uk/ukpga/1991/50/section/2" TargetMode="External"/><Relationship Id="rId10" Type="http://schemas.openxmlformats.org/officeDocument/2006/relationships/hyperlink" Target="https://www.bma.org.uk/media/1868/bma-access-to-health-records-nov-19.pdf" TargetMode="External"/><Relationship Id="rId4" Type="http://schemas.openxmlformats.org/officeDocument/2006/relationships/hyperlink" Target="https://www.bma.org.uk/advice/employment/ethics/confidentiality-and-health-records/access-to-health-records" TargetMode="External"/><Relationship Id="rId9" Type="http://schemas.openxmlformats.org/officeDocument/2006/relationships/hyperlink" Target="https://www.legislation.gov.uk/eur/2016/679/chapter/I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GB"/>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t>
        <a:bodyPr/>
        <a:lstStyle/>
        <a:p>
          <a:endParaRPr lang="en-GB"/>
        </a:p>
      </dgm:t>
    </dgm:pt>
    <dgm:pt modelId="{77CEED49-2A1B-5949-8DC5-ABFBA8C310DD}" type="pres">
      <dgm:prSet presAssocID="{DD96BA7F-0547-3D44-B3A1-E6CA1DD3B000}" presName="sibTrans" presStyleLbl="bgSibTrans2D1" presStyleIdx="0" presStyleCnt="9"/>
      <dgm:spPr>
        <a:prstGeom prst="rect">
          <a:avLst/>
        </a:prstGeom>
      </dgm:spPr>
      <dgm:t>
        <a:bodyPr/>
        <a:lstStyle/>
        <a:p>
          <a:endParaRPr lang="en-GB"/>
        </a:p>
      </dgm:t>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t>
        <a:bodyPr/>
        <a:lstStyle/>
        <a:p>
          <a:endParaRPr lang="en-GB"/>
        </a:p>
      </dgm:t>
    </dgm:pt>
    <dgm:pt modelId="{9989E6C3-8E13-B34A-9789-32077EBA2500}" type="pres">
      <dgm:prSet presAssocID="{25550125-616E-6247-A16B-A72FB3B02A35}" presName="sibTrans" presStyleLbl="bgSibTrans2D1" presStyleIdx="1" presStyleCnt="9"/>
      <dgm:spPr>
        <a:prstGeom prst="rect">
          <a:avLst/>
        </a:prstGeom>
      </dgm:spPr>
      <dgm:t>
        <a:bodyPr/>
        <a:lstStyle/>
        <a:p>
          <a:endParaRPr lang="en-GB"/>
        </a:p>
      </dgm:t>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t>
        <a:bodyPr/>
        <a:lstStyle/>
        <a:p>
          <a:endParaRPr lang="en-GB"/>
        </a:p>
      </dgm:t>
    </dgm:pt>
    <dgm:pt modelId="{D9810AE8-BC66-EC47-8DD0-45EFA9D1E7A3}" type="pres">
      <dgm:prSet presAssocID="{F589A6B9-54DF-0A49-9E29-14B894A3E260}" presName="sibTrans" presStyleLbl="bgSibTrans2D1" presStyleIdx="2" presStyleCnt="9"/>
      <dgm:spPr>
        <a:prstGeom prst="rect">
          <a:avLst/>
        </a:prstGeom>
      </dgm:spPr>
      <dgm:t>
        <a:bodyPr/>
        <a:lstStyle/>
        <a:p>
          <a:endParaRPr lang="en-GB"/>
        </a:p>
      </dgm:t>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t>
        <a:bodyPr/>
        <a:lstStyle/>
        <a:p>
          <a:endParaRPr lang="en-GB"/>
        </a:p>
      </dgm:t>
    </dgm:pt>
    <dgm:pt modelId="{0A53BEB0-0090-A04F-B622-E6C19957A29F}" type="pres">
      <dgm:prSet presAssocID="{54A6DAFE-8B23-C44C-8F34-F018AED1A941}" presName="sibTrans" presStyleLbl="bgSibTrans2D1" presStyleIdx="3" presStyleCnt="9"/>
      <dgm:spPr>
        <a:prstGeom prst="rect">
          <a:avLst/>
        </a:prstGeom>
      </dgm:spPr>
      <dgm:t>
        <a:bodyPr/>
        <a:lstStyle/>
        <a:p>
          <a:endParaRPr lang="en-GB"/>
        </a:p>
      </dgm:t>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t>
        <a:bodyPr/>
        <a:lstStyle/>
        <a:p>
          <a:endParaRPr lang="en-GB"/>
        </a:p>
      </dgm:t>
    </dgm:pt>
    <dgm:pt modelId="{7146D7DE-ADA3-9742-A0BE-0BA551F64B2A}" type="pres">
      <dgm:prSet presAssocID="{DF62669C-6859-3C4B-B19D-86308C313ECD}" presName="sibTrans" presStyleLbl="bgSibTrans2D1" presStyleIdx="4" presStyleCnt="9"/>
      <dgm:spPr>
        <a:prstGeom prst="rect">
          <a:avLst/>
        </a:prstGeom>
      </dgm:spPr>
      <dgm:t>
        <a:bodyPr/>
        <a:lstStyle/>
        <a:p>
          <a:endParaRPr lang="en-GB"/>
        </a:p>
      </dgm:t>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t>
        <a:bodyPr/>
        <a:lstStyle/>
        <a:p>
          <a:endParaRPr lang="en-GB"/>
        </a:p>
      </dgm:t>
    </dgm:pt>
    <dgm:pt modelId="{D21C71A4-822D-A342-BDF9-02C4E8FFC3B3}" type="pres">
      <dgm:prSet presAssocID="{42E9F4D2-CC9E-0D4C-A0CB-08CC89D289E9}" presName="sibTrans" presStyleLbl="bgSibTrans2D1" presStyleIdx="5" presStyleCnt="9"/>
      <dgm:spPr>
        <a:prstGeom prst="rect">
          <a:avLst/>
        </a:prstGeom>
      </dgm:spPr>
      <dgm:t>
        <a:bodyPr/>
        <a:lstStyle/>
        <a:p>
          <a:endParaRPr lang="en-GB"/>
        </a:p>
      </dgm:t>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t>
        <a:bodyPr/>
        <a:lstStyle/>
        <a:p>
          <a:endParaRPr lang="en-GB"/>
        </a:p>
      </dgm:t>
    </dgm:pt>
    <dgm:pt modelId="{9DE82F83-8D2E-FE48-BA60-B92C5AFF48AA}" type="pres">
      <dgm:prSet presAssocID="{E06A80B8-89B0-9041-8A36-D906712CF8F9}" presName="sibTrans" presStyleLbl="bgSibTrans2D1" presStyleIdx="6" presStyleCnt="9"/>
      <dgm:spPr>
        <a:prstGeom prst="rect">
          <a:avLst/>
        </a:prstGeom>
      </dgm:spPr>
      <dgm:t>
        <a:bodyPr/>
        <a:lstStyle/>
        <a:p>
          <a:endParaRPr lang="en-GB"/>
        </a:p>
      </dgm:t>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t>
        <a:bodyPr/>
        <a:lstStyle/>
        <a:p>
          <a:endParaRPr lang="en-GB"/>
        </a:p>
      </dgm:t>
    </dgm:pt>
    <dgm:pt modelId="{80930CB2-CE45-0247-B306-93C49A58B481}" type="pres">
      <dgm:prSet presAssocID="{B0DF9250-B97C-554A-8ED3-2AEBDE7142E6}" presName="sibTrans" presStyleLbl="bgSibTrans2D1" presStyleIdx="7" presStyleCnt="9"/>
      <dgm:spPr>
        <a:prstGeom prst="rect">
          <a:avLst/>
        </a:prstGeom>
      </dgm:spPr>
      <dgm:t>
        <a:bodyPr/>
        <a:lstStyle/>
        <a:p>
          <a:endParaRPr lang="en-GB"/>
        </a:p>
      </dgm:t>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t>
        <a:bodyPr/>
        <a:lstStyle/>
        <a:p>
          <a:endParaRPr lang="en-GB"/>
        </a:p>
      </dgm:t>
    </dgm:pt>
    <dgm:pt modelId="{AAF4BB1C-3033-254A-A8F5-745085596722}" type="pres">
      <dgm:prSet presAssocID="{DF0042A8-F748-0B4E-84B1-24B5D828A056}" presName="sibTrans" presStyleLbl="bgSibTrans2D1" presStyleIdx="8" presStyleCnt="9"/>
      <dgm:spPr>
        <a:prstGeom prst="rect">
          <a:avLst/>
        </a:prstGeom>
      </dgm:spPr>
      <dgm:t>
        <a:bodyPr/>
        <a:lstStyle/>
        <a:p>
          <a:endParaRPr lang="en-GB"/>
        </a:p>
      </dgm:t>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t>
        <a:bodyPr/>
        <a:lstStyle/>
        <a:p>
          <a:endParaRPr lang="en-GB"/>
        </a:p>
      </dgm:t>
    </dgm:pt>
  </dgm:ptLst>
  <dgm:cxnLst>
    <dgm:cxn modelId="{262F529F-7706-4C59-8DA2-32EE2738154C}" type="presOf" srcId="{20B312E1-C28A-7346-BD91-BC195F6D0C7A}" destId="{95CCFAEC-3466-8543-A48A-030F2347AE79}"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917F6585-544F-4050-8D3D-F68D7FD6F5D7}" type="presOf" srcId="{54A6DAFE-8B23-C44C-8F34-F018AED1A941}" destId="{0A53BEB0-0090-A04F-B622-E6C19957A29F}" srcOrd="0" destOrd="0" presId="urn:microsoft.com/office/officeart/2005/8/layout/bProcess4"/>
    <dgm:cxn modelId="{6EAC7B0F-06C3-4591-9E41-B451B611C207}" type="presOf" srcId="{E06A80B8-89B0-9041-8A36-D906712CF8F9}" destId="{9DE82F83-8D2E-FE48-BA60-B92C5AFF48AA}" srcOrd="0" destOrd="0" presId="urn:microsoft.com/office/officeart/2005/8/layout/bProcess4"/>
    <dgm:cxn modelId="{E5399E26-ADA7-4F88-A5CD-5413DB8070A5}" type="presOf" srcId="{3D81F05E-8EFD-BF4D-915A-62043BC7FE32}" destId="{B726BDA8-D8A2-5F4D-A9A2-B7FC9C8ADEA3}" srcOrd="0" destOrd="0" presId="urn:microsoft.com/office/officeart/2005/8/layout/bProcess4"/>
    <dgm:cxn modelId="{96A5D552-59ED-4398-B676-AF6EFC9D3BF1}" type="presOf" srcId="{DD96BA7F-0547-3D44-B3A1-E6CA1DD3B000}" destId="{77CEED49-2A1B-5949-8DC5-ABFBA8C310DD}" srcOrd="0" destOrd="0" presId="urn:microsoft.com/office/officeart/2005/8/layout/bProcess4"/>
    <dgm:cxn modelId="{7A566BF4-08E6-43B1-9630-4C01BCA1EF51}" type="presOf" srcId="{C486A08C-1D01-DC45-BCE7-A1FEB0D3659D}" destId="{97C22BD1-8AE7-5042-891B-EA89522EBC27}" srcOrd="0" destOrd="0" presId="urn:microsoft.com/office/officeart/2005/8/layout/bProcess4"/>
    <dgm:cxn modelId="{563B0017-6F31-4F7E-8A19-88302D9A838D}" type="presOf" srcId="{F589A6B9-54DF-0A49-9E29-14B894A3E260}" destId="{D9810AE8-BC66-EC47-8DD0-45EFA9D1E7A3}" srcOrd="0" destOrd="0" presId="urn:microsoft.com/office/officeart/2005/8/layout/bProcess4"/>
    <dgm:cxn modelId="{98C35B91-73BE-4A3F-AE9E-4E1FB8DE4B4E}" type="presOf" srcId="{52F473EC-FCFE-324B-82A5-5CAC5C63EE4F}" destId="{92F3FB6D-E4E8-D048-89DC-54CA392F9774}" srcOrd="0" destOrd="0" presId="urn:microsoft.com/office/officeart/2005/8/layout/bProcess4"/>
    <dgm:cxn modelId="{C79F1F73-0697-4E43-BDCA-FB927437DFED}" type="presOf" srcId="{4D9AB3B9-5931-2A43-8AC2-4F8766ACFD4C}" destId="{FE9C14E9-C633-CE44-82FD-7983F5A16370}" srcOrd="0" destOrd="0" presId="urn:microsoft.com/office/officeart/2005/8/layout/bProcess4"/>
    <dgm:cxn modelId="{A68DFD1D-C403-4959-9245-77895A263C05}" type="presOf" srcId="{446B6AFF-6B07-D24D-A44D-6A8574CA162D}" destId="{54966690-54C6-6547-B353-21827DCDF9DA}" srcOrd="0" destOrd="0" presId="urn:microsoft.com/office/officeart/2005/8/layout/bProcess4"/>
    <dgm:cxn modelId="{E8EFC74F-5A27-4158-864D-4A1128E3800D}" type="presOf" srcId="{B93AB4D7-5D4E-9544-9CA0-19413FE021BF}" destId="{9EADB43E-8B92-EF4A-A95B-51C7C6902601}" srcOrd="0" destOrd="0" presId="urn:microsoft.com/office/officeart/2005/8/layout/bProcess4"/>
    <dgm:cxn modelId="{9760EEF5-B23A-4331-8255-601E60F2FEB3}" type="presOf" srcId="{0C6FFDBB-0F64-CE4E-A014-1E2270438EE0}" destId="{9FB20444-DB8E-2642-B3D0-AA1969E7C70B}"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392F55C4-AEF7-4AE6-9DC2-64B98B29AB66}" type="presOf" srcId="{CBC8637D-5CAD-334A-BBCE-2A09F0771D2D}" destId="{9210B866-9798-474E-A7B8-CEAB2BCE2307}" srcOrd="0" destOrd="0" presId="urn:microsoft.com/office/officeart/2005/8/layout/bProcess4"/>
    <dgm:cxn modelId="{41A1D6A2-C187-4FAA-BEB2-D3F0744CCFDD}" type="presOf" srcId="{38045357-BC85-7844-91EA-58A84B03BED5}" destId="{BAB7FE16-42C5-3B4D-B7C5-8B3700C21B0F}" srcOrd="0" destOrd="0" presId="urn:microsoft.com/office/officeart/2005/8/layout/bProcess4"/>
    <dgm:cxn modelId="{90C1EC5D-DE64-45EE-A9E6-D19EEDFB5E58}" type="presOf" srcId="{25550125-616E-6247-A16B-A72FB3B02A35}" destId="{9989E6C3-8E13-B34A-9789-32077EBA2500}" srcOrd="0" destOrd="0" presId="urn:microsoft.com/office/officeart/2005/8/layout/bProcess4"/>
    <dgm:cxn modelId="{8A34D48C-C061-4F8B-A40B-D40AE7FE9CCF}" type="presOf" srcId="{DF0042A8-F748-0B4E-84B1-24B5D828A056}" destId="{AAF4BB1C-3033-254A-A8F5-745085596722}" srcOrd="0" destOrd="0" presId="urn:microsoft.com/office/officeart/2005/8/layout/bProcess4"/>
    <dgm:cxn modelId="{769C75F6-FC67-456F-82A8-F9AA45929100}" type="presOf" srcId="{DF62669C-6859-3C4B-B19D-86308C313ECD}" destId="{7146D7DE-ADA3-9742-A0BE-0BA551F64B2A}"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3C0DF7B3-B5BA-304E-A84D-9E31A35560C7}" srcId="{20B312E1-C28A-7346-BD91-BC195F6D0C7A}" destId="{446B6AFF-6B07-D24D-A44D-6A8574CA162D}" srcOrd="9" destOrd="0" parTransId="{53A17F08-74DE-2E4C-B8FC-4306A098B38B}" sibTransId="{94756EA3-1444-464B-B849-B1021C0FA9A8}"/>
    <dgm:cxn modelId="{50B01210-3D6C-A64D-8367-00A3291F3BEE}" srcId="{20B312E1-C28A-7346-BD91-BC195F6D0C7A}" destId="{4D9AB3B9-5931-2A43-8AC2-4F8766ACFD4C}" srcOrd="1" destOrd="0" parTransId="{D141B09B-71AC-DC43-A4FD-7EE29E46B3F4}" sibTransId="{25550125-616E-6247-A16B-A72FB3B02A35}"/>
    <dgm:cxn modelId="{50CCD215-34ED-4C81-BECE-0934A96BF5AE}" type="presOf" srcId="{DA71BFC6-62AE-9D46-93BB-5769E153FA18}" destId="{33C0967C-7D3E-074A-8E1E-0E113AA7A2B0}"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BA6C733F-DC8D-4633-BEF6-73F439256DF1}" type="presOf" srcId="{42E9F4D2-CC9E-0D4C-A0CB-08CC89D289E9}" destId="{D21C71A4-822D-A342-BDF9-02C4E8FFC3B3}" srcOrd="0" destOrd="0" presId="urn:microsoft.com/office/officeart/2005/8/layout/bProcess4"/>
    <dgm:cxn modelId="{A289717B-AD57-4DFF-B00E-C49C3AFB27DA}" type="presOf" srcId="{B0DF9250-B97C-554A-8ED3-2AEBDE7142E6}" destId="{80930CB2-CE45-0247-B306-93C49A58B481}"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5196BB81-242D-A248-8E89-367997AEAA9F}" srcId="{20B312E1-C28A-7346-BD91-BC195F6D0C7A}" destId="{52F473EC-FCFE-324B-82A5-5CAC5C63EE4F}" srcOrd="4" destOrd="0" parTransId="{3956C8FE-4A18-2D42-BEDC-1B371497F641}" sibTransId="{DF62669C-6859-3C4B-B19D-86308C313ECD}"/>
    <dgm:cxn modelId="{20CA3FC9-8B1E-524C-A6D2-085973F0BA2F}" srcId="{20B312E1-C28A-7346-BD91-BC195F6D0C7A}" destId="{38045357-BC85-7844-91EA-58A84B03BED5}" srcOrd="6" destOrd="0" parTransId="{13132BAE-B024-8146-A24E-DF7A4E13065F}" sibTransId="{E06A80B8-89B0-9041-8A36-D906712CF8F9}"/>
    <dgm:cxn modelId="{2D77B32A-DC87-D943-93CD-1D16DA851B09}" srcId="{20B312E1-C28A-7346-BD91-BC195F6D0C7A}" destId="{3D81F05E-8EFD-BF4D-915A-62043BC7FE32}" srcOrd="7" destOrd="0" parTransId="{7A160D73-B249-214A-BA90-A77DC102D8F8}" sibTransId="{B0DF9250-B97C-554A-8ED3-2AEBDE7142E6}"/>
    <dgm:cxn modelId="{AEE83C75-A6AE-4184-9C7B-31485B5A1AE6}" type="presParOf" srcId="{95CCFAEC-3466-8543-A48A-030F2347AE79}" destId="{277BF2D0-845C-4344-B68A-367CB023B9F8}" srcOrd="0" destOrd="0" presId="urn:microsoft.com/office/officeart/2005/8/layout/bProcess4"/>
    <dgm:cxn modelId="{56E10D6E-FFE6-45BE-A0D8-CAF1534CFF9D}" type="presParOf" srcId="{277BF2D0-845C-4344-B68A-367CB023B9F8}" destId="{875AF93C-6966-5647-8AB1-8CF5DFBD3F81}" srcOrd="0" destOrd="0" presId="urn:microsoft.com/office/officeart/2005/8/layout/bProcess4"/>
    <dgm:cxn modelId="{435D20B5-F7F5-4B2B-8BAA-E5EA81D0C905}" type="presParOf" srcId="{277BF2D0-845C-4344-B68A-367CB023B9F8}" destId="{9FB20444-DB8E-2642-B3D0-AA1969E7C70B}" srcOrd="1" destOrd="0" presId="urn:microsoft.com/office/officeart/2005/8/layout/bProcess4"/>
    <dgm:cxn modelId="{3C88B87E-C24B-484E-896B-89B994B48947}" type="presParOf" srcId="{95CCFAEC-3466-8543-A48A-030F2347AE79}" destId="{77CEED49-2A1B-5949-8DC5-ABFBA8C310DD}" srcOrd="1" destOrd="0" presId="urn:microsoft.com/office/officeart/2005/8/layout/bProcess4"/>
    <dgm:cxn modelId="{EEFB9498-B886-4D65-82BC-8A17680513CF}" type="presParOf" srcId="{95CCFAEC-3466-8543-A48A-030F2347AE79}" destId="{FB4F1C22-2FA9-4A48-9E5D-BF3429D23E95}" srcOrd="2" destOrd="0" presId="urn:microsoft.com/office/officeart/2005/8/layout/bProcess4"/>
    <dgm:cxn modelId="{727F353C-B74F-46D2-982D-38E81727567C}" type="presParOf" srcId="{FB4F1C22-2FA9-4A48-9E5D-BF3429D23E95}" destId="{8A0B5490-BF65-A340-9115-D21EF8F8BF8B}" srcOrd="0" destOrd="0" presId="urn:microsoft.com/office/officeart/2005/8/layout/bProcess4"/>
    <dgm:cxn modelId="{D6587A05-0810-4D41-8095-88FD50AB47D0}" type="presParOf" srcId="{FB4F1C22-2FA9-4A48-9E5D-BF3429D23E95}" destId="{FE9C14E9-C633-CE44-82FD-7983F5A16370}" srcOrd="1" destOrd="0" presId="urn:microsoft.com/office/officeart/2005/8/layout/bProcess4"/>
    <dgm:cxn modelId="{6199140B-8C58-4BAD-AED6-BC9A2EA718AD}" type="presParOf" srcId="{95CCFAEC-3466-8543-A48A-030F2347AE79}" destId="{9989E6C3-8E13-B34A-9789-32077EBA2500}" srcOrd="3" destOrd="0" presId="urn:microsoft.com/office/officeart/2005/8/layout/bProcess4"/>
    <dgm:cxn modelId="{FA0F8852-378A-4D26-BCF0-D3016D22F625}" type="presParOf" srcId="{95CCFAEC-3466-8543-A48A-030F2347AE79}" destId="{D0D80544-4AB0-E144-8345-FDB537BBA36B}" srcOrd="4" destOrd="0" presId="urn:microsoft.com/office/officeart/2005/8/layout/bProcess4"/>
    <dgm:cxn modelId="{495AD384-AD19-4336-8C59-71D1E7F25A6F}" type="presParOf" srcId="{D0D80544-4AB0-E144-8345-FDB537BBA36B}" destId="{79A64032-06EB-4E46-A35B-8AEF748F33D5}" srcOrd="0" destOrd="0" presId="urn:microsoft.com/office/officeart/2005/8/layout/bProcess4"/>
    <dgm:cxn modelId="{BF2201EC-0897-4609-86AB-AE7F0DCC95E5}" type="presParOf" srcId="{D0D80544-4AB0-E144-8345-FDB537BBA36B}" destId="{33C0967C-7D3E-074A-8E1E-0E113AA7A2B0}" srcOrd="1" destOrd="0" presId="urn:microsoft.com/office/officeart/2005/8/layout/bProcess4"/>
    <dgm:cxn modelId="{8FE977AD-869E-4AFC-8AD3-C0E65EADEB0E}" type="presParOf" srcId="{95CCFAEC-3466-8543-A48A-030F2347AE79}" destId="{D9810AE8-BC66-EC47-8DD0-45EFA9D1E7A3}" srcOrd="5" destOrd="0" presId="urn:microsoft.com/office/officeart/2005/8/layout/bProcess4"/>
    <dgm:cxn modelId="{ED6461DB-1C74-4A8A-8139-6251E7D347DF}" type="presParOf" srcId="{95CCFAEC-3466-8543-A48A-030F2347AE79}" destId="{22F0FC65-BE53-F046-A1BF-42D937D72478}" srcOrd="6" destOrd="0" presId="urn:microsoft.com/office/officeart/2005/8/layout/bProcess4"/>
    <dgm:cxn modelId="{631409AF-F03B-45AE-AF3F-B826046B4A3D}" type="presParOf" srcId="{22F0FC65-BE53-F046-A1BF-42D937D72478}" destId="{A11080EA-38F5-2349-BD6D-CD8986C9677A}" srcOrd="0" destOrd="0" presId="urn:microsoft.com/office/officeart/2005/8/layout/bProcess4"/>
    <dgm:cxn modelId="{71485913-BDD9-4754-9F40-AD4F5DE84779}" type="presParOf" srcId="{22F0FC65-BE53-F046-A1BF-42D937D72478}" destId="{9EADB43E-8B92-EF4A-A95B-51C7C6902601}" srcOrd="1" destOrd="0" presId="urn:microsoft.com/office/officeart/2005/8/layout/bProcess4"/>
    <dgm:cxn modelId="{9759FAD8-0DCA-4947-9DD6-92D0542771F5}" type="presParOf" srcId="{95CCFAEC-3466-8543-A48A-030F2347AE79}" destId="{0A53BEB0-0090-A04F-B622-E6C19957A29F}" srcOrd="7" destOrd="0" presId="urn:microsoft.com/office/officeart/2005/8/layout/bProcess4"/>
    <dgm:cxn modelId="{82E2A4F5-79FE-40D7-9AD5-D97DF2FD3B6D}" type="presParOf" srcId="{95CCFAEC-3466-8543-A48A-030F2347AE79}" destId="{A7012BC5-F920-1A4F-8178-D99874B73F99}" srcOrd="8" destOrd="0" presId="urn:microsoft.com/office/officeart/2005/8/layout/bProcess4"/>
    <dgm:cxn modelId="{AEB7709F-329A-4897-80CD-075A16FA9662}" type="presParOf" srcId="{A7012BC5-F920-1A4F-8178-D99874B73F99}" destId="{D7236DD3-0E31-414E-80AC-40BC8733CC6D}" srcOrd="0" destOrd="0" presId="urn:microsoft.com/office/officeart/2005/8/layout/bProcess4"/>
    <dgm:cxn modelId="{D5A96A15-68BD-4C5D-A195-B960C772E7C2}" type="presParOf" srcId="{A7012BC5-F920-1A4F-8178-D99874B73F99}" destId="{92F3FB6D-E4E8-D048-89DC-54CA392F9774}" srcOrd="1" destOrd="0" presId="urn:microsoft.com/office/officeart/2005/8/layout/bProcess4"/>
    <dgm:cxn modelId="{6948085D-972C-4A2E-8599-CACA04D9E02A}" type="presParOf" srcId="{95CCFAEC-3466-8543-A48A-030F2347AE79}" destId="{7146D7DE-ADA3-9742-A0BE-0BA551F64B2A}" srcOrd="9" destOrd="0" presId="urn:microsoft.com/office/officeart/2005/8/layout/bProcess4"/>
    <dgm:cxn modelId="{61BDED50-D73C-4049-AD10-8767257E4366}" type="presParOf" srcId="{95CCFAEC-3466-8543-A48A-030F2347AE79}" destId="{E195F395-9384-C44F-B62B-1A6FE178D54D}" srcOrd="10" destOrd="0" presId="urn:microsoft.com/office/officeart/2005/8/layout/bProcess4"/>
    <dgm:cxn modelId="{6AA00093-AF81-4F04-9ACD-2585BF0615DF}" type="presParOf" srcId="{E195F395-9384-C44F-B62B-1A6FE178D54D}" destId="{DCCD3590-5F06-6641-8709-528CEFFA2906}" srcOrd="0" destOrd="0" presId="urn:microsoft.com/office/officeart/2005/8/layout/bProcess4"/>
    <dgm:cxn modelId="{E1AA242D-FC10-4726-A756-9430DC1DD5A0}" type="presParOf" srcId="{E195F395-9384-C44F-B62B-1A6FE178D54D}" destId="{9210B866-9798-474E-A7B8-CEAB2BCE2307}" srcOrd="1" destOrd="0" presId="urn:microsoft.com/office/officeart/2005/8/layout/bProcess4"/>
    <dgm:cxn modelId="{9DE2A3CC-0B72-4E19-933B-D321AA50F127}" type="presParOf" srcId="{95CCFAEC-3466-8543-A48A-030F2347AE79}" destId="{D21C71A4-822D-A342-BDF9-02C4E8FFC3B3}" srcOrd="11" destOrd="0" presId="urn:microsoft.com/office/officeart/2005/8/layout/bProcess4"/>
    <dgm:cxn modelId="{89A4304B-1FF1-4F0D-A105-7471E89F1E7E}" type="presParOf" srcId="{95CCFAEC-3466-8543-A48A-030F2347AE79}" destId="{D6761F40-CCC7-8142-83B2-73B77073C68C}" srcOrd="12" destOrd="0" presId="urn:microsoft.com/office/officeart/2005/8/layout/bProcess4"/>
    <dgm:cxn modelId="{E7159A2B-120C-4BDA-A086-A5D45303EB9D}" type="presParOf" srcId="{D6761F40-CCC7-8142-83B2-73B77073C68C}" destId="{004A6B9A-6EB6-CD4D-A476-12EF83C63C92}" srcOrd="0" destOrd="0" presId="urn:microsoft.com/office/officeart/2005/8/layout/bProcess4"/>
    <dgm:cxn modelId="{3D37A212-C9BC-4366-B7E6-486739CFB9A7}" type="presParOf" srcId="{D6761F40-CCC7-8142-83B2-73B77073C68C}" destId="{BAB7FE16-42C5-3B4D-B7C5-8B3700C21B0F}" srcOrd="1" destOrd="0" presId="urn:microsoft.com/office/officeart/2005/8/layout/bProcess4"/>
    <dgm:cxn modelId="{1AEAF633-D5F3-4D78-8FEA-5B21365D1EE5}" type="presParOf" srcId="{95CCFAEC-3466-8543-A48A-030F2347AE79}" destId="{9DE82F83-8D2E-FE48-BA60-B92C5AFF48AA}" srcOrd="13" destOrd="0" presId="urn:microsoft.com/office/officeart/2005/8/layout/bProcess4"/>
    <dgm:cxn modelId="{734C9C8F-B13B-46C0-BF34-54556ECA80BF}" type="presParOf" srcId="{95CCFAEC-3466-8543-A48A-030F2347AE79}" destId="{704A9F81-C4C4-F14E-A813-23AECE896EB8}" srcOrd="14" destOrd="0" presId="urn:microsoft.com/office/officeart/2005/8/layout/bProcess4"/>
    <dgm:cxn modelId="{6FADDA47-7855-486A-839B-787B8A708256}" type="presParOf" srcId="{704A9F81-C4C4-F14E-A813-23AECE896EB8}" destId="{091D98D7-0474-8B4B-9D88-6B61F545A18A}" srcOrd="0" destOrd="0" presId="urn:microsoft.com/office/officeart/2005/8/layout/bProcess4"/>
    <dgm:cxn modelId="{00B99655-B458-4135-8BB2-3BCF1532A4B6}" type="presParOf" srcId="{704A9F81-C4C4-F14E-A813-23AECE896EB8}" destId="{B726BDA8-D8A2-5F4D-A9A2-B7FC9C8ADEA3}" srcOrd="1" destOrd="0" presId="urn:microsoft.com/office/officeart/2005/8/layout/bProcess4"/>
    <dgm:cxn modelId="{0C849551-0159-49EE-A5E3-1CDE7155A83B}" type="presParOf" srcId="{95CCFAEC-3466-8543-A48A-030F2347AE79}" destId="{80930CB2-CE45-0247-B306-93C49A58B481}" srcOrd="15" destOrd="0" presId="urn:microsoft.com/office/officeart/2005/8/layout/bProcess4"/>
    <dgm:cxn modelId="{947285B5-E102-4FC7-9D44-6A2756550940}" type="presParOf" srcId="{95CCFAEC-3466-8543-A48A-030F2347AE79}" destId="{D1893D82-7978-EE43-BBA5-0150BBD79B0A}" srcOrd="16" destOrd="0" presId="urn:microsoft.com/office/officeart/2005/8/layout/bProcess4"/>
    <dgm:cxn modelId="{DBDE0CDA-5440-41D2-B233-2654611E8336}" type="presParOf" srcId="{D1893D82-7978-EE43-BBA5-0150BBD79B0A}" destId="{5309A4FC-B804-6D4C-AB81-2F3C8AC4A87A}" srcOrd="0" destOrd="0" presId="urn:microsoft.com/office/officeart/2005/8/layout/bProcess4"/>
    <dgm:cxn modelId="{1CDBB0B3-5443-4945-BBEB-13C42A90CEDC}" type="presParOf" srcId="{D1893D82-7978-EE43-BBA5-0150BBD79B0A}" destId="{97C22BD1-8AE7-5042-891B-EA89522EBC27}" srcOrd="1" destOrd="0" presId="urn:microsoft.com/office/officeart/2005/8/layout/bProcess4"/>
    <dgm:cxn modelId="{84CBFB11-5259-4ECE-95DE-F3EA70286763}" type="presParOf" srcId="{95CCFAEC-3466-8543-A48A-030F2347AE79}" destId="{AAF4BB1C-3033-254A-A8F5-745085596722}" srcOrd="17" destOrd="0" presId="urn:microsoft.com/office/officeart/2005/8/layout/bProcess4"/>
    <dgm:cxn modelId="{F9DA426F-4E72-43EB-B663-8378B48238A9}" type="presParOf" srcId="{95CCFAEC-3466-8543-A48A-030F2347AE79}" destId="{DFA59BE7-DCCD-8447-91BB-E84E8E62DBE4}" srcOrd="18" destOrd="0" presId="urn:microsoft.com/office/officeart/2005/8/layout/bProcess4"/>
    <dgm:cxn modelId="{095DDCAA-6699-40AC-B32F-DD85CB550094}" type="presParOf" srcId="{DFA59BE7-DCCD-8447-91BB-E84E8E62DBE4}" destId="{FA76DF87-60AC-BB46-9449-47ECEF58CC89}" srcOrd="0" destOrd="0" presId="urn:microsoft.com/office/officeart/2005/8/layout/bProcess4"/>
    <dgm:cxn modelId="{5531EDFF-C425-43D2-9F29-467BD879CED4}"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6791C-66E1-4124-96DF-75D892A9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7837</Words>
  <Characters>44674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Gaby Ormerod</cp:lastModifiedBy>
  <cp:revision>2</cp:revision>
  <dcterms:created xsi:type="dcterms:W3CDTF">2022-08-29T11:19:00Z</dcterms:created>
  <dcterms:modified xsi:type="dcterms:W3CDTF">2022-08-29T11:19:00Z</dcterms:modified>
</cp:coreProperties>
</file>